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D2" w:rsidRPr="00634A69" w:rsidRDefault="006B5F58" w:rsidP="00F734FB">
      <w:pPr>
        <w:spacing w:after="120"/>
        <w:rPr>
          <w:rFonts w:ascii="Arial" w:hAnsi="Arial" w:cs="Arial"/>
          <w:sz w:val="20"/>
          <w:szCs w:val="20"/>
        </w:rPr>
      </w:pPr>
      <w:r w:rsidRPr="00634A69">
        <w:rPr>
          <w:rFonts w:ascii="Arial" w:hAnsi="Arial" w:cs="Arial"/>
          <w:sz w:val="20"/>
          <w:szCs w:val="20"/>
        </w:rPr>
        <w:t>SECTION 23</w:t>
      </w:r>
      <w:r w:rsidR="00395DB0">
        <w:rPr>
          <w:rFonts w:ascii="Arial" w:hAnsi="Arial" w:cs="Arial"/>
          <w:sz w:val="20"/>
          <w:szCs w:val="20"/>
        </w:rPr>
        <w:t xml:space="preserve"> </w:t>
      </w:r>
      <w:r w:rsidRPr="00634A69">
        <w:rPr>
          <w:rFonts w:ascii="Arial" w:hAnsi="Arial" w:cs="Arial"/>
          <w:sz w:val="20"/>
          <w:szCs w:val="20"/>
        </w:rPr>
        <w:t>5213</w:t>
      </w:r>
    </w:p>
    <w:p w:rsidR="006B5F58" w:rsidRPr="00634A69" w:rsidRDefault="006B5F58" w:rsidP="00F734FB">
      <w:pPr>
        <w:spacing w:after="120"/>
        <w:rPr>
          <w:rFonts w:ascii="Arial" w:hAnsi="Arial" w:cs="Arial"/>
          <w:sz w:val="20"/>
          <w:szCs w:val="20"/>
        </w:rPr>
      </w:pPr>
      <w:r w:rsidRPr="00634A69">
        <w:rPr>
          <w:rFonts w:ascii="Arial" w:hAnsi="Arial" w:cs="Arial"/>
          <w:sz w:val="20"/>
          <w:szCs w:val="20"/>
        </w:rPr>
        <w:t>ELECTRIC BOILER</w:t>
      </w:r>
      <w:r w:rsidR="00395DB0">
        <w:rPr>
          <w:rFonts w:ascii="Arial" w:hAnsi="Arial" w:cs="Arial"/>
          <w:sz w:val="20"/>
          <w:szCs w:val="20"/>
        </w:rPr>
        <w:t>S</w:t>
      </w:r>
    </w:p>
    <w:p w:rsidR="006B5F58" w:rsidRPr="00634A69" w:rsidRDefault="006B5F58" w:rsidP="00084BCC">
      <w:pPr>
        <w:spacing w:after="120"/>
        <w:jc w:val="left"/>
        <w:rPr>
          <w:rFonts w:ascii="Arial" w:hAnsi="Arial" w:cs="Arial"/>
          <w:sz w:val="20"/>
          <w:szCs w:val="20"/>
        </w:rPr>
      </w:pPr>
    </w:p>
    <w:p w:rsidR="00186916" w:rsidRDefault="00186916" w:rsidP="00084BCC">
      <w:pPr>
        <w:numPr>
          <w:ilvl w:val="0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GENERAL</w:t>
      </w:r>
    </w:p>
    <w:p w:rsidR="006B5F58" w:rsidRDefault="006A14A9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</w:t>
      </w:r>
    </w:p>
    <w:p w:rsidR="006A14A9" w:rsidRDefault="006A14A9" w:rsidP="00084BCC">
      <w:pPr>
        <w:numPr>
          <w:ilvl w:val="0"/>
          <w:numId w:val="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Boiler</w:t>
      </w:r>
    </w:p>
    <w:p w:rsidR="006A14A9" w:rsidRDefault="006A14A9" w:rsidP="00084BCC">
      <w:pPr>
        <w:numPr>
          <w:ilvl w:val="0"/>
          <w:numId w:val="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Boiler Controls</w:t>
      </w:r>
    </w:p>
    <w:p w:rsidR="00186916" w:rsidRDefault="006A14A9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RELATED REQUIREMENTS</w:t>
      </w:r>
    </w:p>
    <w:p w:rsidR="006A14A9" w:rsidRDefault="00395DB0" w:rsidP="00084BCC">
      <w:pPr>
        <w:numPr>
          <w:ilvl w:val="0"/>
          <w:numId w:val="8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23 0800 – HVAC Commissioning Requirements</w:t>
      </w:r>
    </w:p>
    <w:p w:rsidR="00395DB0" w:rsidRDefault="00395DB0" w:rsidP="00084BCC">
      <w:pPr>
        <w:numPr>
          <w:ilvl w:val="0"/>
          <w:numId w:val="8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23 2114 – Hydronic Specialties</w:t>
      </w:r>
    </w:p>
    <w:p w:rsidR="00395DB0" w:rsidRDefault="00AF0E04" w:rsidP="00084BCC">
      <w:pPr>
        <w:numPr>
          <w:ilvl w:val="0"/>
          <w:numId w:val="8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23 0913 – Instrumentation and Control Devices for HVAC:  Installation and wiring of indoor/o</w:t>
      </w:r>
      <w:r w:rsidR="005C1F1A">
        <w:rPr>
          <w:rFonts w:ascii="Arial" w:hAnsi="Arial" w:cs="Arial"/>
          <w:sz w:val="20"/>
          <w:szCs w:val="20"/>
        </w:rPr>
        <w:t>utdoor controller</w:t>
      </w:r>
    </w:p>
    <w:p w:rsidR="000F63ED" w:rsidRPr="000F63ED" w:rsidRDefault="000F63ED" w:rsidP="00084BCC">
      <w:pPr>
        <w:numPr>
          <w:ilvl w:val="0"/>
          <w:numId w:val="8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26 2717 – Equipment Wiring:  Electrical charact</w:t>
      </w:r>
      <w:r w:rsidR="005C1F1A">
        <w:rPr>
          <w:rFonts w:ascii="Arial" w:hAnsi="Arial" w:cs="Arial"/>
          <w:sz w:val="20"/>
          <w:szCs w:val="20"/>
        </w:rPr>
        <w:t>eristics and wiring connections</w:t>
      </w:r>
    </w:p>
    <w:p w:rsidR="00186916" w:rsidRDefault="000F63ED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REFERENCE STANDARDS</w:t>
      </w:r>
    </w:p>
    <w:p w:rsidR="000F63ED" w:rsidRDefault="00E00CDC" w:rsidP="00084BCC">
      <w:pPr>
        <w:numPr>
          <w:ilvl w:val="0"/>
          <w:numId w:val="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ASME (</w:t>
      </w:r>
      <w:r w:rsidR="00212808">
        <w:rPr>
          <w:rFonts w:ascii="Arial" w:hAnsi="Arial" w:cs="Arial"/>
          <w:sz w:val="20"/>
          <w:szCs w:val="20"/>
        </w:rPr>
        <w:t xml:space="preserve">Section I, </w:t>
      </w:r>
      <w:r>
        <w:rPr>
          <w:rFonts w:ascii="Arial" w:hAnsi="Arial" w:cs="Arial"/>
          <w:sz w:val="20"/>
          <w:szCs w:val="20"/>
        </w:rPr>
        <w:t xml:space="preserve">Section </w:t>
      </w:r>
      <w:r w:rsidR="00823427">
        <w:rPr>
          <w:rFonts w:ascii="Arial" w:hAnsi="Arial" w:cs="Arial"/>
          <w:sz w:val="20"/>
          <w:szCs w:val="20"/>
        </w:rPr>
        <w:t>IV</w:t>
      </w:r>
      <w:r w:rsidR="0021280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or Section VIII</w:t>
      </w:r>
      <w:r w:rsidR="00823427">
        <w:rPr>
          <w:rFonts w:ascii="Arial" w:hAnsi="Arial" w:cs="Arial"/>
          <w:sz w:val="20"/>
          <w:szCs w:val="20"/>
        </w:rPr>
        <w:t>) – Boiler and Pressure Vessel Code, Section I</w:t>
      </w:r>
      <w:r w:rsidR="00212808">
        <w:rPr>
          <w:rFonts w:ascii="Arial" w:hAnsi="Arial" w:cs="Arial"/>
          <w:sz w:val="20"/>
          <w:szCs w:val="20"/>
        </w:rPr>
        <w:t>, Section I</w:t>
      </w:r>
      <w:r w:rsidR="00823427">
        <w:rPr>
          <w:rFonts w:ascii="Arial" w:hAnsi="Arial" w:cs="Arial"/>
          <w:sz w:val="20"/>
          <w:szCs w:val="20"/>
        </w:rPr>
        <w:t>V</w:t>
      </w:r>
      <w:r w:rsidR="0021280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or Section VIII</w:t>
      </w:r>
      <w:r w:rsidR="00823427">
        <w:rPr>
          <w:rFonts w:ascii="Arial" w:hAnsi="Arial" w:cs="Arial"/>
          <w:sz w:val="20"/>
          <w:szCs w:val="20"/>
        </w:rPr>
        <w:t xml:space="preserve"> – Rules for Co</w:t>
      </w:r>
      <w:r w:rsidR="005C1F1A">
        <w:rPr>
          <w:rFonts w:ascii="Arial" w:hAnsi="Arial" w:cs="Arial"/>
          <w:sz w:val="20"/>
          <w:szCs w:val="20"/>
        </w:rPr>
        <w:t>nst</w:t>
      </w:r>
      <w:r w:rsidR="00823427">
        <w:rPr>
          <w:rFonts w:ascii="Arial" w:hAnsi="Arial" w:cs="Arial"/>
          <w:sz w:val="20"/>
          <w:szCs w:val="20"/>
        </w:rPr>
        <w:t>ruction of Heating Boilers; The American Societ</w:t>
      </w:r>
      <w:r w:rsidR="005C1F1A">
        <w:rPr>
          <w:rFonts w:ascii="Arial" w:hAnsi="Arial" w:cs="Arial"/>
          <w:sz w:val="20"/>
          <w:szCs w:val="20"/>
        </w:rPr>
        <w:t>y of Mechanical Engineers; 2010</w:t>
      </w:r>
    </w:p>
    <w:p w:rsidR="00823427" w:rsidRDefault="00823427" w:rsidP="00084BCC">
      <w:pPr>
        <w:numPr>
          <w:ilvl w:val="0"/>
          <w:numId w:val="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ASME CSD-11992 – Controls and Safety Devices </w:t>
      </w:r>
      <w:r w:rsidR="005C1F1A">
        <w:rPr>
          <w:rFonts w:ascii="Arial" w:hAnsi="Arial" w:cs="Arial"/>
          <w:sz w:val="20"/>
          <w:szCs w:val="20"/>
        </w:rPr>
        <w:t>for Automatically Fired Boilers</w:t>
      </w:r>
    </w:p>
    <w:p w:rsidR="00823427" w:rsidRDefault="00823427" w:rsidP="00084BCC">
      <w:pPr>
        <w:numPr>
          <w:ilvl w:val="0"/>
          <w:numId w:val="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 250  Enclosures for Electrical Equipment (1000 Volts Maximum); National Electrical Manufacturers Associ</w:t>
      </w:r>
      <w:r w:rsidR="005C1F1A">
        <w:rPr>
          <w:rFonts w:ascii="Arial" w:hAnsi="Arial" w:cs="Arial"/>
          <w:sz w:val="20"/>
          <w:szCs w:val="20"/>
        </w:rPr>
        <w:t>ation; 2003</w:t>
      </w:r>
    </w:p>
    <w:p w:rsidR="00823427" w:rsidRDefault="00823427" w:rsidP="00084BCC">
      <w:pPr>
        <w:numPr>
          <w:ilvl w:val="0"/>
          <w:numId w:val="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70 – National Electrical Code; National Fire Protection Association; 2008</w:t>
      </w:r>
    </w:p>
    <w:p w:rsidR="00823427" w:rsidRDefault="00F2028D" w:rsidP="00084BCC">
      <w:pPr>
        <w:numPr>
          <w:ilvl w:val="0"/>
          <w:numId w:val="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 834 – Heating, Water Supply, and Power Boilers – Electric; Under</w:t>
      </w:r>
      <w:r w:rsidR="005C1F1A">
        <w:rPr>
          <w:rFonts w:ascii="Arial" w:hAnsi="Arial" w:cs="Arial"/>
          <w:sz w:val="20"/>
          <w:szCs w:val="20"/>
        </w:rPr>
        <w:t>writers Laboratories Inc.; 2004</w:t>
      </w:r>
    </w:p>
    <w:p w:rsidR="00186916" w:rsidRDefault="00186916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SUBMITTALS</w:t>
      </w:r>
    </w:p>
    <w:p w:rsidR="00503ED9" w:rsidRDefault="00503ED9" w:rsidP="00084BCC">
      <w:pPr>
        <w:numPr>
          <w:ilvl w:val="0"/>
          <w:numId w:val="1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 to Section 23 0510 – General Mechanical Requir</w:t>
      </w:r>
      <w:r w:rsidR="00D45948">
        <w:rPr>
          <w:rFonts w:ascii="Arial" w:hAnsi="Arial" w:cs="Arial"/>
          <w:sz w:val="20"/>
          <w:szCs w:val="20"/>
        </w:rPr>
        <w:t>ements for submittal procedures</w:t>
      </w:r>
      <w:r w:rsidR="002A0EAE">
        <w:rPr>
          <w:rFonts w:ascii="Arial" w:hAnsi="Arial" w:cs="Arial"/>
          <w:sz w:val="20"/>
          <w:szCs w:val="20"/>
        </w:rPr>
        <w:t>.</w:t>
      </w:r>
    </w:p>
    <w:p w:rsidR="00503ED9" w:rsidRDefault="00503ED9" w:rsidP="00084BCC">
      <w:pPr>
        <w:numPr>
          <w:ilvl w:val="0"/>
          <w:numId w:val="1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Data:  Provide literature indicating general assembly components, controls, safety controls, wiring diagrams with electric characteristics and connection requir</w:t>
      </w:r>
      <w:r w:rsidR="00D45948">
        <w:rPr>
          <w:rFonts w:ascii="Arial" w:hAnsi="Arial" w:cs="Arial"/>
          <w:sz w:val="20"/>
          <w:szCs w:val="20"/>
        </w:rPr>
        <w:t>ements, and service connections</w:t>
      </w:r>
      <w:r w:rsidR="002A0EAE">
        <w:rPr>
          <w:rFonts w:ascii="Arial" w:hAnsi="Arial" w:cs="Arial"/>
          <w:sz w:val="20"/>
          <w:szCs w:val="20"/>
        </w:rPr>
        <w:t>.</w:t>
      </w:r>
    </w:p>
    <w:p w:rsidR="00503ED9" w:rsidRDefault="00706307" w:rsidP="00084BCC">
      <w:pPr>
        <w:numPr>
          <w:ilvl w:val="0"/>
          <w:numId w:val="1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Shop Drawings:  Indicate assembly, weights, heater configuration, and electric characteristics and connection requirements</w:t>
      </w:r>
      <w:r w:rsidR="002A0EAE">
        <w:rPr>
          <w:rFonts w:ascii="Arial" w:hAnsi="Arial" w:cs="Arial"/>
          <w:sz w:val="20"/>
          <w:szCs w:val="20"/>
        </w:rPr>
        <w:t>.</w:t>
      </w:r>
    </w:p>
    <w:p w:rsidR="00706307" w:rsidRDefault="00706307" w:rsidP="00084BCC">
      <w:pPr>
        <w:numPr>
          <w:ilvl w:val="0"/>
          <w:numId w:val="1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Instructions:  Indicate rigging, installation, and start-up procedures</w:t>
      </w:r>
      <w:r w:rsidR="002A0EAE">
        <w:rPr>
          <w:rFonts w:ascii="Arial" w:hAnsi="Arial" w:cs="Arial"/>
          <w:sz w:val="20"/>
          <w:szCs w:val="20"/>
        </w:rPr>
        <w:t>.</w:t>
      </w:r>
    </w:p>
    <w:p w:rsidR="00706307" w:rsidRDefault="00706307" w:rsidP="00084BCC">
      <w:pPr>
        <w:numPr>
          <w:ilvl w:val="0"/>
          <w:numId w:val="1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Field Reports:  Indicate conditions observed after start-up, including control settings</w:t>
      </w:r>
      <w:r w:rsidR="002A0EAE">
        <w:rPr>
          <w:rFonts w:ascii="Arial" w:hAnsi="Arial" w:cs="Arial"/>
          <w:sz w:val="20"/>
          <w:szCs w:val="20"/>
        </w:rPr>
        <w:t>.</w:t>
      </w:r>
    </w:p>
    <w:p w:rsidR="00706307" w:rsidRDefault="00706307" w:rsidP="00084BCC">
      <w:pPr>
        <w:numPr>
          <w:ilvl w:val="0"/>
          <w:numId w:val="1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Operation </w:t>
      </w:r>
      <w:r w:rsidR="001C6B7B">
        <w:rPr>
          <w:rFonts w:ascii="Arial" w:hAnsi="Arial" w:cs="Arial"/>
          <w:sz w:val="20"/>
          <w:szCs w:val="20"/>
        </w:rPr>
        <w:t>and Maintenance Data:  Include M</w:t>
      </w:r>
      <w:r>
        <w:rPr>
          <w:rFonts w:ascii="Arial" w:hAnsi="Arial" w:cs="Arial"/>
          <w:sz w:val="20"/>
          <w:szCs w:val="20"/>
        </w:rPr>
        <w:t>anufacturer’s descriptive literature, operating instructions, cleaning procedures, replacement parts list, and maintenance repair data</w:t>
      </w:r>
      <w:r w:rsidR="002A0EAE">
        <w:rPr>
          <w:rFonts w:ascii="Arial" w:hAnsi="Arial" w:cs="Arial"/>
          <w:sz w:val="20"/>
          <w:szCs w:val="20"/>
        </w:rPr>
        <w:t>.</w:t>
      </w:r>
    </w:p>
    <w:p w:rsidR="00706307" w:rsidRDefault="00706307" w:rsidP="00084BCC">
      <w:pPr>
        <w:numPr>
          <w:ilvl w:val="0"/>
          <w:numId w:val="1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Warranty:  Submit manufacturer warranty and ensure forms have been completed in the Owner’s name and registered with manufacturer</w:t>
      </w:r>
      <w:r w:rsidR="002A0EAE">
        <w:rPr>
          <w:rFonts w:ascii="Arial" w:hAnsi="Arial" w:cs="Arial"/>
          <w:sz w:val="20"/>
          <w:szCs w:val="20"/>
        </w:rPr>
        <w:t>.</w:t>
      </w:r>
    </w:p>
    <w:p w:rsidR="003E3D0C" w:rsidRDefault="003E3D0C" w:rsidP="00084BCC">
      <w:pPr>
        <w:numPr>
          <w:ilvl w:val="0"/>
          <w:numId w:val="1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Certificate:  Provide Manufacturer’s Certificate in accordance with Section 6.4 and Section 7 of the General Conditions</w:t>
      </w:r>
      <w:r w:rsidR="002A0EAE">
        <w:rPr>
          <w:rFonts w:ascii="Arial" w:hAnsi="Arial" w:cs="Arial"/>
          <w:sz w:val="20"/>
          <w:szCs w:val="20"/>
        </w:rPr>
        <w:t>.</w:t>
      </w:r>
    </w:p>
    <w:p w:rsidR="00186916" w:rsidRDefault="00E94203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REGULATORY REQUIREMENTS</w:t>
      </w:r>
    </w:p>
    <w:p w:rsidR="00492D82" w:rsidRDefault="00333589" w:rsidP="00084BCC">
      <w:pPr>
        <w:numPr>
          <w:ilvl w:val="0"/>
          <w:numId w:val="11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Conform to </w:t>
      </w:r>
      <w:r w:rsidR="00F844CD">
        <w:rPr>
          <w:rFonts w:ascii="Arial" w:hAnsi="Arial" w:cs="Arial"/>
          <w:sz w:val="20"/>
          <w:szCs w:val="20"/>
        </w:rPr>
        <w:t xml:space="preserve">ASME (Section I), </w:t>
      </w:r>
      <w:r>
        <w:rPr>
          <w:rFonts w:ascii="Arial" w:hAnsi="Arial" w:cs="Arial"/>
          <w:sz w:val="20"/>
          <w:szCs w:val="20"/>
        </w:rPr>
        <w:t>ASME (Section</w:t>
      </w:r>
      <w:r w:rsidR="002A0EAE">
        <w:rPr>
          <w:rFonts w:ascii="Arial" w:hAnsi="Arial" w:cs="Arial"/>
          <w:sz w:val="20"/>
          <w:szCs w:val="20"/>
        </w:rPr>
        <w:t xml:space="preserve"> IV)</w:t>
      </w:r>
      <w:r w:rsidR="00F844CD">
        <w:rPr>
          <w:rFonts w:ascii="Arial" w:hAnsi="Arial" w:cs="Arial"/>
          <w:sz w:val="20"/>
          <w:szCs w:val="20"/>
        </w:rPr>
        <w:t>,</w:t>
      </w:r>
      <w:r w:rsidR="002A0E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ASME (Section VIII</w:t>
      </w:r>
      <w:r w:rsidR="002A0EAE">
        <w:rPr>
          <w:rFonts w:ascii="Arial" w:hAnsi="Arial" w:cs="Arial"/>
          <w:sz w:val="20"/>
          <w:szCs w:val="20"/>
        </w:rPr>
        <w:t>) for boiler construction.</w:t>
      </w:r>
    </w:p>
    <w:p w:rsidR="002A0EAE" w:rsidRDefault="002A0EAE" w:rsidP="00084BCC">
      <w:pPr>
        <w:numPr>
          <w:ilvl w:val="0"/>
          <w:numId w:val="11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Units:  UL labeled per UL 834.</w:t>
      </w:r>
    </w:p>
    <w:p w:rsidR="002A0EAE" w:rsidRDefault="002A0EAE" w:rsidP="00084BCC">
      <w:pPr>
        <w:numPr>
          <w:ilvl w:val="0"/>
          <w:numId w:val="11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 to applicable code for internal wiring of factory wired equipment.</w:t>
      </w:r>
    </w:p>
    <w:p w:rsidR="00782790" w:rsidRDefault="002A0EAE" w:rsidP="00084BCC">
      <w:pPr>
        <w:numPr>
          <w:ilvl w:val="0"/>
          <w:numId w:val="11"/>
        </w:numPr>
        <w:spacing w:after="120"/>
        <w:jc w:val="left"/>
        <w:rPr>
          <w:rFonts w:ascii="Arial" w:hAnsi="Arial" w:cs="Arial"/>
          <w:sz w:val="20"/>
          <w:szCs w:val="20"/>
        </w:rPr>
      </w:pPr>
      <w:r w:rsidRPr="00782790">
        <w:rPr>
          <w:rFonts w:ascii="Arial" w:hAnsi="Arial" w:cs="Arial"/>
          <w:sz w:val="20"/>
          <w:szCs w:val="20"/>
        </w:rPr>
        <w:t>Products requiring electrical connection:  Listed and classified by Underwriters Laboratories Inc. as suitable for the purpose specified and indicated.</w:t>
      </w:r>
    </w:p>
    <w:p w:rsidR="00E94203" w:rsidRDefault="00E94203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DELIVERY, STORAGE, AND HANDLING</w:t>
      </w:r>
    </w:p>
    <w:p w:rsidR="00D2034A" w:rsidRDefault="00D2034A" w:rsidP="00084BCC">
      <w:pPr>
        <w:numPr>
          <w:ilvl w:val="0"/>
          <w:numId w:val="12"/>
        </w:numPr>
        <w:spacing w:after="120"/>
        <w:jc w:val="left"/>
        <w:rPr>
          <w:rFonts w:ascii="Arial" w:hAnsi="Arial" w:cs="Arial"/>
          <w:sz w:val="20"/>
          <w:szCs w:val="20"/>
        </w:rPr>
      </w:pPr>
      <w:r w:rsidRPr="00D2034A">
        <w:rPr>
          <w:rFonts w:ascii="Arial" w:hAnsi="Arial" w:cs="Arial"/>
          <w:sz w:val="20"/>
          <w:szCs w:val="20"/>
        </w:rPr>
        <w:t>Protect units before, during, and after installation from to jacket, control panel, or other boiler components by leaving factory packaging in place until immediately prior to final acceptance.</w:t>
      </w:r>
    </w:p>
    <w:p w:rsidR="00186916" w:rsidRDefault="00186916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WARRANTY</w:t>
      </w:r>
    </w:p>
    <w:p w:rsidR="002428AD" w:rsidRDefault="002428AD" w:rsidP="00084BCC">
      <w:pPr>
        <w:numPr>
          <w:ilvl w:val="0"/>
          <w:numId w:val="13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Warranty:  Manufacturer’s standard form in which Manufacturer agrees to repair or replace pressure vessel and selected (limited) manufactured components that fail in material or workmanship within in specified warranty period.</w:t>
      </w:r>
    </w:p>
    <w:p w:rsidR="00BB30C7" w:rsidRDefault="00BB30C7" w:rsidP="00084BCC">
      <w:pPr>
        <w:numPr>
          <w:ilvl w:val="1"/>
          <w:numId w:val="13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Electric Boilers:  </w:t>
      </w:r>
      <w:r w:rsidR="001513D9">
        <w:rPr>
          <w:rFonts w:ascii="Arial" w:hAnsi="Arial" w:cs="Arial"/>
          <w:sz w:val="20"/>
          <w:szCs w:val="20"/>
        </w:rPr>
        <w:t>Five (5</w:t>
      </w:r>
      <w:r>
        <w:rPr>
          <w:rFonts w:ascii="Arial" w:hAnsi="Arial" w:cs="Arial"/>
          <w:sz w:val="20"/>
          <w:szCs w:val="20"/>
        </w:rPr>
        <w:t>) year</w:t>
      </w:r>
      <w:r w:rsidR="001513D9">
        <w:rPr>
          <w:rFonts w:ascii="Arial" w:hAnsi="Arial" w:cs="Arial"/>
          <w:sz w:val="20"/>
          <w:szCs w:val="20"/>
        </w:rPr>
        <w:t>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from date of substantial completion, if proper water treatment and boiler preventative maintenance are followed.</w:t>
      </w:r>
    </w:p>
    <w:p w:rsidR="00186916" w:rsidRDefault="00186916" w:rsidP="00084BCC">
      <w:pPr>
        <w:numPr>
          <w:ilvl w:val="0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PRODUCTS</w:t>
      </w:r>
    </w:p>
    <w:p w:rsidR="00186916" w:rsidRDefault="00E22BE1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</w:t>
      </w:r>
    </w:p>
    <w:p w:rsidR="00AA4D1A" w:rsidRDefault="00F13690" w:rsidP="00084BCC">
      <w:pPr>
        <w:numPr>
          <w:ilvl w:val="0"/>
          <w:numId w:val="1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Lattner Boiler Company </w:t>
      </w:r>
      <w:r w:rsidR="00AA4D1A">
        <w:rPr>
          <w:rFonts w:ascii="Arial" w:hAnsi="Arial" w:cs="Arial"/>
          <w:sz w:val="20"/>
          <w:szCs w:val="20"/>
        </w:rPr>
        <w:t>(</w:t>
      </w:r>
      <w:hyperlink r:id="rId8" w:history="1">
        <w:r w:rsidR="00AA4D1A" w:rsidRPr="00543B65">
          <w:rPr>
            <w:rStyle w:val="Hyperlink"/>
            <w:rFonts w:ascii="Arial" w:hAnsi="Arial" w:cs="Arial"/>
            <w:sz w:val="20"/>
            <w:szCs w:val="20"/>
          </w:rPr>
          <w:t>www.lattner.com</w:t>
        </w:r>
      </w:hyperlink>
      <w:r w:rsidR="00AA4D1A">
        <w:rPr>
          <w:rFonts w:ascii="Arial" w:hAnsi="Arial" w:cs="Arial"/>
          <w:sz w:val="20"/>
          <w:szCs w:val="20"/>
        </w:rPr>
        <w:t>).</w:t>
      </w:r>
    </w:p>
    <w:p w:rsidR="00AA4D1A" w:rsidRDefault="00AA4D1A" w:rsidP="00084BCC">
      <w:pPr>
        <w:numPr>
          <w:ilvl w:val="0"/>
          <w:numId w:val="1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 approved equal that conforms to this specification.</w:t>
      </w:r>
    </w:p>
    <w:p w:rsidR="00E22BE1" w:rsidRDefault="00E22BE1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MANUFACTURED UNITS</w:t>
      </w:r>
    </w:p>
    <w:p w:rsidR="008D49CE" w:rsidRDefault="0021520B" w:rsidP="00084BCC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Description:  Manufacturer shall provide</w:t>
      </w:r>
      <w:r w:rsidR="00B82D7A">
        <w:rPr>
          <w:rFonts w:ascii="Arial" w:hAnsi="Arial" w:cs="Arial"/>
          <w:sz w:val="20"/>
          <w:szCs w:val="20"/>
        </w:rPr>
        <w:t xml:space="preserve"> UL-listed</w:t>
      </w:r>
      <w:r>
        <w:rPr>
          <w:rFonts w:ascii="Arial" w:hAnsi="Arial" w:cs="Arial"/>
          <w:sz w:val="20"/>
          <w:szCs w:val="20"/>
        </w:rPr>
        <w:t xml:space="preserve"> </w:t>
      </w:r>
      <w:r w:rsidR="00822A52">
        <w:rPr>
          <w:rFonts w:ascii="Arial" w:hAnsi="Arial" w:cs="Arial"/>
          <w:sz w:val="20"/>
          <w:szCs w:val="20"/>
        </w:rPr>
        <w:t xml:space="preserve">horizontal </w:t>
      </w:r>
      <w:r>
        <w:rPr>
          <w:rFonts w:ascii="Arial" w:hAnsi="Arial" w:cs="Arial"/>
          <w:sz w:val="20"/>
          <w:szCs w:val="20"/>
        </w:rPr>
        <w:t xml:space="preserve">electric resistance </w:t>
      </w:r>
      <w:r w:rsidR="00DA2FC1">
        <w:rPr>
          <w:rFonts w:ascii="Arial" w:hAnsi="Arial" w:cs="Arial"/>
          <w:sz w:val="20"/>
          <w:szCs w:val="20"/>
        </w:rPr>
        <w:t xml:space="preserve">steam </w:t>
      </w:r>
      <w:r>
        <w:rPr>
          <w:rFonts w:ascii="Arial" w:hAnsi="Arial" w:cs="Arial"/>
          <w:sz w:val="20"/>
          <w:szCs w:val="20"/>
        </w:rPr>
        <w:t>boiler</w:t>
      </w:r>
      <w:r w:rsidR="008D49CE">
        <w:rPr>
          <w:rFonts w:ascii="Arial" w:hAnsi="Arial" w:cs="Arial"/>
          <w:sz w:val="20"/>
          <w:szCs w:val="20"/>
        </w:rPr>
        <w:t>.  Boiler shall be completely packaged, factory assembled, wired, and ready for operation except for piping and electrical connections.</w:t>
      </w:r>
    </w:p>
    <w:p w:rsidR="008D49CE" w:rsidRDefault="00B82D7A" w:rsidP="00084BCC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Pressure vessel:  </w:t>
      </w:r>
      <w:r w:rsidR="00EE4807">
        <w:rPr>
          <w:rFonts w:ascii="Arial" w:hAnsi="Arial" w:cs="Arial"/>
          <w:sz w:val="20"/>
          <w:szCs w:val="20"/>
        </w:rPr>
        <w:t xml:space="preserve">Pressure vessel shall be constructed in accordance with the ASME Code, </w:t>
      </w:r>
      <w:r w:rsidR="00761D00">
        <w:rPr>
          <w:rFonts w:ascii="Arial" w:hAnsi="Arial" w:cs="Arial"/>
          <w:sz w:val="20"/>
          <w:szCs w:val="20"/>
        </w:rPr>
        <w:t xml:space="preserve">Section, I, </w:t>
      </w:r>
      <w:r w:rsidR="00EE4807">
        <w:rPr>
          <w:rFonts w:ascii="Arial" w:hAnsi="Arial" w:cs="Arial"/>
          <w:sz w:val="20"/>
          <w:szCs w:val="20"/>
        </w:rPr>
        <w:t>Section IV</w:t>
      </w:r>
      <w:r w:rsidR="00761D00">
        <w:rPr>
          <w:rFonts w:ascii="Arial" w:hAnsi="Arial" w:cs="Arial"/>
          <w:sz w:val="20"/>
          <w:szCs w:val="20"/>
        </w:rPr>
        <w:t>,</w:t>
      </w:r>
      <w:r w:rsidR="00EE4807">
        <w:rPr>
          <w:rFonts w:ascii="Arial" w:hAnsi="Arial" w:cs="Arial"/>
          <w:sz w:val="20"/>
          <w:szCs w:val="20"/>
        </w:rPr>
        <w:t xml:space="preserve"> or Section VII, a</w:t>
      </w:r>
      <w:r w:rsidR="00761D00">
        <w:rPr>
          <w:rFonts w:ascii="Arial" w:hAnsi="Arial" w:cs="Arial"/>
          <w:sz w:val="20"/>
          <w:szCs w:val="20"/>
        </w:rPr>
        <w:t xml:space="preserve">nd shall be stamped with </w:t>
      </w:r>
      <w:r w:rsidR="00EE4807">
        <w:rPr>
          <w:rFonts w:ascii="Arial" w:hAnsi="Arial" w:cs="Arial"/>
          <w:sz w:val="20"/>
          <w:szCs w:val="20"/>
        </w:rPr>
        <w:t>an</w:t>
      </w:r>
      <w:r w:rsidR="00761D00">
        <w:rPr>
          <w:rFonts w:ascii="Arial" w:hAnsi="Arial" w:cs="Arial"/>
          <w:sz w:val="20"/>
          <w:szCs w:val="20"/>
        </w:rPr>
        <w:t xml:space="preserve"> “S,”</w:t>
      </w:r>
      <w:r w:rsidR="00EE4807">
        <w:rPr>
          <w:rFonts w:ascii="Arial" w:hAnsi="Arial" w:cs="Arial"/>
          <w:sz w:val="20"/>
          <w:szCs w:val="20"/>
        </w:rPr>
        <w:t xml:space="preserve"> “H</w:t>
      </w:r>
      <w:r w:rsidR="00761D00">
        <w:rPr>
          <w:rFonts w:ascii="Arial" w:hAnsi="Arial" w:cs="Arial"/>
          <w:sz w:val="20"/>
          <w:szCs w:val="20"/>
        </w:rPr>
        <w:t>,</w:t>
      </w:r>
      <w:r w:rsidR="00EE4807">
        <w:rPr>
          <w:rFonts w:ascii="Arial" w:hAnsi="Arial" w:cs="Arial"/>
          <w:sz w:val="20"/>
          <w:szCs w:val="20"/>
        </w:rPr>
        <w:t>” or “U” stamp.  Pressure shall be hydrostatically test and inspected by a third-party inspector and registered with The National Board.</w:t>
      </w:r>
      <w:r w:rsidR="00195561">
        <w:rPr>
          <w:rFonts w:ascii="Arial" w:hAnsi="Arial" w:cs="Arial"/>
          <w:sz w:val="20"/>
          <w:szCs w:val="20"/>
        </w:rPr>
        <w:t xml:space="preserve">  Pressure vessel shall be </w:t>
      </w:r>
      <w:r w:rsidR="00312F20">
        <w:rPr>
          <w:rFonts w:ascii="Arial" w:hAnsi="Arial" w:cs="Arial"/>
          <w:sz w:val="20"/>
          <w:szCs w:val="20"/>
        </w:rPr>
        <w:t>integrally welded to</w:t>
      </w:r>
      <w:r w:rsidR="005B2AEF">
        <w:rPr>
          <w:rFonts w:ascii="Arial" w:hAnsi="Arial" w:cs="Arial"/>
          <w:sz w:val="20"/>
          <w:szCs w:val="20"/>
        </w:rPr>
        <w:t xml:space="preserve"> a heavy-duty </w:t>
      </w:r>
      <w:r w:rsidR="00195561">
        <w:rPr>
          <w:rFonts w:ascii="Arial" w:hAnsi="Arial" w:cs="Arial"/>
          <w:sz w:val="20"/>
          <w:szCs w:val="20"/>
        </w:rPr>
        <w:t>base.</w:t>
      </w:r>
    </w:p>
    <w:p w:rsidR="005B2AEF" w:rsidRDefault="005B2AEF" w:rsidP="00084BCC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Pressure vessel:  Pressure vessel shall include minimum 4” of mud space below heating elements.</w:t>
      </w:r>
    </w:p>
    <w:p w:rsidR="005D2DC6" w:rsidRDefault="005D2DC6" w:rsidP="00084BCC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Insulation:</w:t>
      </w:r>
      <w:r w:rsidR="00BD38B2">
        <w:rPr>
          <w:rFonts w:ascii="Arial" w:hAnsi="Arial" w:cs="Arial"/>
          <w:sz w:val="20"/>
          <w:szCs w:val="20"/>
        </w:rPr>
        <w:t xml:space="preserve">  </w:t>
      </w:r>
      <w:r w:rsidR="00C16FA6">
        <w:rPr>
          <w:rFonts w:ascii="Arial" w:hAnsi="Arial" w:cs="Arial"/>
          <w:sz w:val="20"/>
          <w:szCs w:val="20"/>
        </w:rPr>
        <w:t>Insulation</w:t>
      </w:r>
      <w:r w:rsidR="00822A52">
        <w:rPr>
          <w:rFonts w:ascii="Arial" w:hAnsi="Arial" w:cs="Arial"/>
          <w:sz w:val="20"/>
          <w:szCs w:val="20"/>
        </w:rPr>
        <w:t xml:space="preserve"> shall consist of a minimum of 2</w:t>
      </w:r>
      <w:r w:rsidR="00C16FA6">
        <w:rPr>
          <w:rFonts w:ascii="Arial" w:hAnsi="Arial" w:cs="Arial"/>
          <w:sz w:val="20"/>
          <w:szCs w:val="20"/>
        </w:rPr>
        <w:t xml:space="preserve">” </w:t>
      </w:r>
      <w:r w:rsidR="00822A52">
        <w:rPr>
          <w:rFonts w:ascii="Arial" w:hAnsi="Arial" w:cs="Arial"/>
          <w:sz w:val="20"/>
          <w:szCs w:val="20"/>
        </w:rPr>
        <w:t xml:space="preserve">therma-fibre </w:t>
      </w:r>
      <w:r w:rsidR="00C16FA6">
        <w:rPr>
          <w:rFonts w:ascii="Arial" w:hAnsi="Arial" w:cs="Arial"/>
          <w:sz w:val="20"/>
          <w:szCs w:val="20"/>
        </w:rPr>
        <w:t>blanket.</w:t>
      </w:r>
      <w:r w:rsidR="004A2476">
        <w:rPr>
          <w:rFonts w:ascii="Arial" w:hAnsi="Arial" w:cs="Arial"/>
          <w:sz w:val="20"/>
          <w:szCs w:val="20"/>
        </w:rPr>
        <w:t xml:space="preserve">  </w:t>
      </w:r>
      <w:r w:rsidR="00822A52">
        <w:rPr>
          <w:rFonts w:ascii="Arial" w:hAnsi="Arial" w:cs="Arial"/>
          <w:sz w:val="20"/>
          <w:szCs w:val="20"/>
        </w:rPr>
        <w:t>Therma-fibre</w:t>
      </w:r>
      <w:r w:rsidR="004A2476">
        <w:rPr>
          <w:rFonts w:ascii="Arial" w:hAnsi="Arial" w:cs="Arial"/>
          <w:sz w:val="20"/>
          <w:szCs w:val="20"/>
        </w:rPr>
        <w:t xml:space="preserve"> blanket shall be rated for </w:t>
      </w:r>
      <w:r w:rsidR="002E66AD">
        <w:rPr>
          <w:rFonts w:ascii="Arial" w:hAnsi="Arial" w:cs="Arial"/>
          <w:sz w:val="20"/>
          <w:szCs w:val="20"/>
        </w:rPr>
        <w:t xml:space="preserve">minimum </w:t>
      </w:r>
      <w:r w:rsidR="00822A52">
        <w:rPr>
          <w:rFonts w:ascii="Arial" w:hAnsi="Arial" w:cs="Arial"/>
          <w:sz w:val="20"/>
          <w:szCs w:val="20"/>
        </w:rPr>
        <w:t>6</w:t>
      </w:r>
      <w:r w:rsidR="004A2476">
        <w:rPr>
          <w:rFonts w:ascii="Arial" w:hAnsi="Arial" w:cs="Arial"/>
          <w:sz w:val="20"/>
          <w:szCs w:val="20"/>
        </w:rPr>
        <w:t xml:space="preserve"> pound per cubic foot density.</w:t>
      </w:r>
    </w:p>
    <w:p w:rsidR="0044392B" w:rsidRPr="0044392B" w:rsidRDefault="00D91E88" w:rsidP="00084BCC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Jacket:  Pressure vessel and insulation package shall be enclosed by a minimum 16 gauge steel jacket.  Jacket shall be protected against corrosion by a heat-resistant </w:t>
      </w:r>
      <w:r w:rsidR="005B2AEF">
        <w:rPr>
          <w:rFonts w:ascii="Arial" w:hAnsi="Arial" w:cs="Arial"/>
          <w:sz w:val="20"/>
          <w:szCs w:val="20"/>
        </w:rPr>
        <w:t>paint</w:t>
      </w:r>
      <w:r>
        <w:rPr>
          <w:rFonts w:ascii="Arial" w:hAnsi="Arial" w:cs="Arial"/>
          <w:sz w:val="20"/>
          <w:szCs w:val="20"/>
        </w:rPr>
        <w:t>.</w:t>
      </w:r>
      <w:r w:rsidR="00E17772">
        <w:rPr>
          <w:rFonts w:ascii="Arial" w:hAnsi="Arial" w:cs="Arial"/>
          <w:sz w:val="20"/>
          <w:szCs w:val="20"/>
        </w:rPr>
        <w:t xml:space="preserve">  </w:t>
      </w:r>
    </w:p>
    <w:p w:rsidR="005D2DC6" w:rsidRDefault="005D2DC6" w:rsidP="00084BCC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Heating elements</w:t>
      </w:r>
      <w:r w:rsidR="00F24970">
        <w:rPr>
          <w:rFonts w:ascii="Arial" w:hAnsi="Arial" w:cs="Arial"/>
          <w:sz w:val="20"/>
          <w:szCs w:val="20"/>
        </w:rPr>
        <w:t xml:space="preserve"> (immersion heaters)</w:t>
      </w:r>
      <w:r>
        <w:rPr>
          <w:rFonts w:ascii="Arial" w:hAnsi="Arial" w:cs="Arial"/>
          <w:sz w:val="20"/>
          <w:szCs w:val="20"/>
        </w:rPr>
        <w:t>:</w:t>
      </w:r>
      <w:r w:rsidR="003B7588">
        <w:rPr>
          <w:rFonts w:ascii="Arial" w:hAnsi="Arial" w:cs="Arial"/>
          <w:sz w:val="20"/>
          <w:szCs w:val="20"/>
        </w:rPr>
        <w:t xml:space="preserve">  </w:t>
      </w:r>
      <w:r w:rsidR="00F24970">
        <w:rPr>
          <w:rFonts w:ascii="Arial" w:hAnsi="Arial" w:cs="Arial"/>
          <w:sz w:val="20"/>
          <w:szCs w:val="20"/>
        </w:rPr>
        <w:t>Manufacturer shall supply single U-bent, flange</w:t>
      </w:r>
      <w:r w:rsidR="008F6956">
        <w:rPr>
          <w:rFonts w:ascii="Arial" w:hAnsi="Arial" w:cs="Arial"/>
          <w:sz w:val="20"/>
          <w:szCs w:val="20"/>
        </w:rPr>
        <w:t>-</w:t>
      </w:r>
      <w:r w:rsidR="00F24970">
        <w:rPr>
          <w:rFonts w:ascii="Arial" w:hAnsi="Arial" w:cs="Arial"/>
          <w:sz w:val="20"/>
          <w:szCs w:val="20"/>
        </w:rPr>
        <w:t>mounted i</w:t>
      </w:r>
      <w:r w:rsidR="00BD38B2">
        <w:rPr>
          <w:rFonts w:ascii="Arial" w:hAnsi="Arial" w:cs="Arial"/>
          <w:sz w:val="20"/>
          <w:szCs w:val="20"/>
        </w:rPr>
        <w:t xml:space="preserve">ncoloy </w:t>
      </w:r>
      <w:r w:rsidR="00F24970">
        <w:rPr>
          <w:rFonts w:ascii="Arial" w:hAnsi="Arial" w:cs="Arial"/>
          <w:sz w:val="20"/>
          <w:szCs w:val="20"/>
        </w:rPr>
        <w:t>immersion heaters.</w:t>
      </w:r>
      <w:r w:rsidR="000B4ED4">
        <w:rPr>
          <w:rFonts w:ascii="Arial" w:hAnsi="Arial" w:cs="Arial"/>
          <w:sz w:val="20"/>
          <w:szCs w:val="20"/>
        </w:rPr>
        <w:t xml:space="preserve"> </w:t>
      </w:r>
    </w:p>
    <w:p w:rsidR="00175BD3" w:rsidRPr="00175BD3" w:rsidRDefault="002A77F8" w:rsidP="00175BD3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Power distribution </w:t>
      </w:r>
      <w:r w:rsidR="00E0671F">
        <w:rPr>
          <w:rFonts w:ascii="Arial" w:hAnsi="Arial" w:cs="Arial"/>
          <w:sz w:val="20"/>
          <w:szCs w:val="20"/>
        </w:rPr>
        <w:t xml:space="preserve">and control </w:t>
      </w:r>
      <w:r>
        <w:rPr>
          <w:rFonts w:ascii="Arial" w:hAnsi="Arial" w:cs="Arial"/>
          <w:sz w:val="20"/>
          <w:szCs w:val="20"/>
        </w:rPr>
        <w:t>enclosure:</w:t>
      </w:r>
    </w:p>
    <w:p w:rsidR="00175BD3" w:rsidRDefault="00175BD3" w:rsidP="007D69BB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The power distribution</w:t>
      </w:r>
      <w:r w:rsidR="00E0671F">
        <w:rPr>
          <w:rFonts w:ascii="Arial" w:hAnsi="Arial" w:cs="Arial"/>
          <w:sz w:val="20"/>
          <w:szCs w:val="20"/>
        </w:rPr>
        <w:t xml:space="preserve"> and control</w:t>
      </w:r>
      <w:r>
        <w:rPr>
          <w:rFonts w:ascii="Arial" w:hAnsi="Arial" w:cs="Arial"/>
          <w:sz w:val="20"/>
          <w:szCs w:val="20"/>
        </w:rPr>
        <w:t xml:space="preserve"> enclosure shall be NEMA 12 with vents.</w:t>
      </w:r>
    </w:p>
    <w:p w:rsidR="00E0671F" w:rsidRDefault="00E0671F" w:rsidP="007D69BB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power distribution and control enclosure shall be mounted 1” away from pressure vessel to allow for naturally circulating air and enclosure cooling.</w:t>
      </w:r>
    </w:p>
    <w:p w:rsidR="007D69BB" w:rsidRDefault="007D69BB" w:rsidP="007D69BB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 shall supply the boiler with 200,000 ampere interrupting capacity fuses for each heating element.</w:t>
      </w:r>
    </w:p>
    <w:p w:rsidR="007D69BB" w:rsidRDefault="007D69BB" w:rsidP="007D69BB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 shall provide magnetic contactors rated for a minimum of </w:t>
      </w:r>
      <w:r w:rsidR="00E0671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00,000 cycles.</w:t>
      </w:r>
    </w:p>
    <w:p w:rsidR="007D69BB" w:rsidRDefault="00D2759C" w:rsidP="00F86EA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more than sixty (60) #10 AWG and/or more than forty-five (45) #8 AWG shall be bundled together.</w:t>
      </w:r>
    </w:p>
    <w:p w:rsidR="004A2476" w:rsidRDefault="007B2B96" w:rsidP="00F86EA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incoming power wires shall indicate phase.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circuit transformer shall include two (2) primary fuses and one (1) secondary fuse.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Corresponding wire markers shall be used to indicate wire start and end points.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Wire harnesses shall be used every 6”.</w:t>
      </w:r>
    </w:p>
    <w:p w:rsidR="00947401" w:rsidRDefault="00947401" w:rsidP="00947401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Minimum clearance between door and interior electrical components shall be ¾”.</w:t>
      </w:r>
    </w:p>
    <w:p w:rsidR="00E64D60" w:rsidRPr="00947401" w:rsidRDefault="00947401" w:rsidP="00947401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Wiring diagrams shall be permanently affixed to inside of power panel door.</w:t>
      </w:r>
    </w:p>
    <w:p w:rsidR="00E64D60" w:rsidRDefault="00E64D60" w:rsidP="00E64D60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Controls: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Float-type primary low water cut-off and pump controller.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Probe-type auxiliary low water cut-off with manual reset.</w:t>
      </w:r>
    </w:p>
    <w:p w:rsidR="00E64D60" w:rsidRPr="00650966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 w:rsidRPr="00650966">
        <w:rPr>
          <w:rFonts w:ascii="Arial" w:hAnsi="Arial" w:cs="Arial"/>
          <w:sz w:val="20"/>
          <w:szCs w:val="20"/>
        </w:rPr>
        <w:t>One (1) limiting pressure control with manual reset</w:t>
      </w:r>
    </w:p>
    <w:p w:rsidR="00E64D60" w:rsidRPr="00650966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 w:rsidRPr="00650966">
        <w:rPr>
          <w:rFonts w:ascii="Arial" w:hAnsi="Arial" w:cs="Arial"/>
          <w:sz w:val="20"/>
          <w:szCs w:val="20"/>
        </w:rPr>
        <w:t>One (1) controlling pressure control (automatic reset) with differential.</w:t>
      </w:r>
    </w:p>
    <w:p w:rsidR="00E64D60" w:rsidRPr="00650966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 w:rsidRPr="00650966">
        <w:rPr>
          <w:rFonts w:ascii="Arial" w:hAnsi="Arial" w:cs="Arial"/>
          <w:sz w:val="20"/>
          <w:szCs w:val="20"/>
        </w:rPr>
        <w:t>One (1) modulating pressure control.</w:t>
      </w:r>
    </w:p>
    <w:p w:rsidR="00E64D60" w:rsidRPr="00650966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 w:rsidRPr="00650966">
        <w:rPr>
          <w:rFonts w:ascii="Arial" w:hAnsi="Arial" w:cs="Arial"/>
          <w:sz w:val="20"/>
          <w:szCs w:val="20"/>
        </w:rPr>
        <w:t>Pressure controller shall control progressive sequencing step controller and include a recycling relay to return controller to “OFF” position following power failure.</w:t>
      </w:r>
    </w:p>
    <w:p w:rsidR="00E64D60" w:rsidRPr="00650966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 w:rsidRPr="00650966">
        <w:rPr>
          <w:rFonts w:ascii="Arial" w:hAnsi="Arial" w:cs="Arial"/>
          <w:sz w:val="20"/>
          <w:szCs w:val="20"/>
        </w:rPr>
        <w:t>Progressive sequencing step controller with step indicator lights.  Number of steps shall be determined by number of circuits and boiler kW.</w:t>
      </w:r>
    </w:p>
    <w:p w:rsidR="00E64D60" w:rsidRPr="00650966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 w:rsidRPr="00650966">
        <w:rPr>
          <w:rFonts w:ascii="Arial" w:hAnsi="Arial" w:cs="Arial"/>
          <w:sz w:val="20"/>
          <w:szCs w:val="20"/>
        </w:rPr>
        <w:t>Non-fused disconnect.</w:t>
      </w:r>
    </w:p>
    <w:p w:rsidR="00E64D60" w:rsidRPr="00650966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 w:rsidRPr="00650966">
        <w:rPr>
          <w:rFonts w:ascii="Arial" w:hAnsi="Arial" w:cs="Arial"/>
          <w:sz w:val="20"/>
          <w:szCs w:val="20"/>
        </w:rPr>
        <w:t>Shunt-trip device.</w:t>
      </w:r>
    </w:p>
    <w:p w:rsidR="00E64D60" w:rsidRPr="00650966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 w:rsidRPr="00650966">
        <w:rPr>
          <w:rFonts w:ascii="Arial" w:hAnsi="Arial" w:cs="Arial"/>
          <w:sz w:val="20"/>
          <w:szCs w:val="20"/>
        </w:rPr>
        <w:t>Door interlock.</w:t>
      </w:r>
    </w:p>
    <w:p w:rsidR="00E64D60" w:rsidRPr="00650966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 w:rsidRPr="00650966">
        <w:rPr>
          <w:rFonts w:ascii="Arial" w:hAnsi="Arial" w:cs="Arial"/>
          <w:sz w:val="20"/>
          <w:szCs w:val="20"/>
        </w:rPr>
        <w:t>Ground fault.</w:t>
      </w:r>
    </w:p>
    <w:p w:rsidR="00383B6E" w:rsidRDefault="00181083" w:rsidP="00383B6E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83B6E">
        <w:rPr>
          <w:rFonts w:ascii="Arial" w:hAnsi="Arial" w:cs="Arial"/>
          <w:sz w:val="20"/>
          <w:szCs w:val="20"/>
        </w:rPr>
        <w:t xml:space="preserve">onnections:  </w:t>
      </w:r>
    </w:p>
    <w:p w:rsidR="00BB27DC" w:rsidRDefault="00BB27DC" w:rsidP="00181083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One electrical supply connection (single point), supplying power to all heating elements and control devices. </w:t>
      </w:r>
    </w:p>
    <w:p w:rsidR="00181083" w:rsidRDefault="008707EE" w:rsidP="00181083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81083" w:rsidRPr="00AE7837">
        <w:rPr>
          <w:rFonts w:ascii="Arial" w:hAnsi="Arial" w:cs="Arial"/>
          <w:sz w:val="20"/>
          <w:szCs w:val="20"/>
        </w:rPr>
        <w:t>ne (1) threaded or flanged steam outle</w:t>
      </w:r>
      <w:r w:rsidR="00181083">
        <w:rPr>
          <w:rFonts w:ascii="Arial" w:hAnsi="Arial" w:cs="Arial"/>
          <w:sz w:val="20"/>
          <w:szCs w:val="20"/>
        </w:rPr>
        <w:t>t.</w:t>
      </w:r>
    </w:p>
    <w:p w:rsidR="00383B6E" w:rsidRDefault="008707EE" w:rsidP="00383B6E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</w:t>
      </w:r>
      <w:r w:rsidR="00383B6E">
        <w:rPr>
          <w:rFonts w:ascii="Arial" w:hAnsi="Arial" w:cs="Arial"/>
          <w:sz w:val="20"/>
          <w:szCs w:val="20"/>
        </w:rPr>
        <w:t xml:space="preserve"> (1) threaded feed water connection</w:t>
      </w:r>
      <w:r w:rsidR="00AE7837">
        <w:rPr>
          <w:rFonts w:ascii="Arial" w:hAnsi="Arial" w:cs="Arial"/>
          <w:sz w:val="20"/>
          <w:szCs w:val="20"/>
        </w:rPr>
        <w:t>.</w:t>
      </w:r>
    </w:p>
    <w:p w:rsidR="00AE7837" w:rsidRDefault="008707EE" w:rsidP="00383B6E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</w:t>
      </w:r>
      <w:r w:rsidR="00383B6E" w:rsidRPr="00AE7837">
        <w:rPr>
          <w:rFonts w:ascii="Arial" w:hAnsi="Arial" w:cs="Arial"/>
          <w:sz w:val="20"/>
          <w:szCs w:val="20"/>
        </w:rPr>
        <w:t xml:space="preserve"> (1) threaded blowdown connection</w:t>
      </w:r>
      <w:r w:rsidR="00AE7837">
        <w:rPr>
          <w:rFonts w:ascii="Arial" w:hAnsi="Arial" w:cs="Arial"/>
          <w:sz w:val="20"/>
          <w:szCs w:val="20"/>
        </w:rPr>
        <w:t>.</w:t>
      </w:r>
    </w:p>
    <w:p w:rsidR="00181083" w:rsidRDefault="00BB27DC" w:rsidP="00383B6E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(1) threaded water column drain connection.</w:t>
      </w:r>
    </w:p>
    <w:p w:rsidR="002C7607" w:rsidRDefault="008E7A05" w:rsidP="002C7607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Trim:</w:t>
      </w:r>
      <w:r w:rsidR="003B7588">
        <w:rPr>
          <w:rFonts w:ascii="Arial" w:hAnsi="Arial" w:cs="Arial"/>
          <w:sz w:val="20"/>
          <w:szCs w:val="20"/>
        </w:rPr>
        <w:t xml:space="preserve">  </w:t>
      </w:r>
    </w:p>
    <w:p w:rsidR="00212067" w:rsidRPr="002C7607" w:rsidRDefault="00A578DD" w:rsidP="002C7607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 w:rsidRPr="002C7607">
        <w:rPr>
          <w:rFonts w:ascii="Arial" w:hAnsi="Arial" w:cs="Arial"/>
          <w:sz w:val="20"/>
          <w:szCs w:val="20"/>
        </w:rPr>
        <w:t xml:space="preserve">ASME-rated </w:t>
      </w:r>
      <w:r w:rsidR="009522BC" w:rsidRPr="002C7607">
        <w:rPr>
          <w:rFonts w:ascii="Arial" w:hAnsi="Arial" w:cs="Arial"/>
          <w:sz w:val="20"/>
          <w:szCs w:val="20"/>
        </w:rPr>
        <w:t>pressure relief valve</w:t>
      </w:r>
      <w:r w:rsidR="00212067" w:rsidRPr="002C7607">
        <w:rPr>
          <w:rFonts w:ascii="Arial" w:hAnsi="Arial" w:cs="Arial"/>
          <w:sz w:val="20"/>
          <w:szCs w:val="20"/>
        </w:rPr>
        <w:t>.</w:t>
      </w:r>
      <w:r w:rsidR="00746285" w:rsidRPr="002C7607">
        <w:rPr>
          <w:rFonts w:ascii="Arial" w:eastAsia="Times New Roman" w:hAnsi="Arial" w:cs="Arial"/>
          <w:sz w:val="20"/>
          <w:szCs w:val="20"/>
        </w:rPr>
        <w:t xml:space="preserve"> </w:t>
      </w:r>
    </w:p>
    <w:p w:rsidR="002C7607" w:rsidRPr="002C7607" w:rsidRDefault="002C7607" w:rsidP="002C7607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One (1) threaded or flanged steam stop valve.</w:t>
      </w:r>
    </w:p>
    <w:p w:rsidR="002C7607" w:rsidRPr="002C7607" w:rsidRDefault="002C7607" w:rsidP="002C7607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(1) spring-loaded check valve and one (1) ball-type stop valve to control  feed water.</w:t>
      </w:r>
    </w:p>
    <w:p w:rsidR="002C7607" w:rsidRPr="002C7607" w:rsidRDefault="002C7607" w:rsidP="002C7607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One (1) quick-opening blowdown valve and one (1) slow-opening blowdown valve.</w:t>
      </w:r>
    </w:p>
    <w:p w:rsidR="002C7607" w:rsidRPr="002C7607" w:rsidRDefault="002C7607" w:rsidP="002C7607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One (1) water column drain valve.</w:t>
      </w:r>
    </w:p>
    <w:p w:rsidR="00757D59" w:rsidRDefault="00757D59" w:rsidP="00757D59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Quality control:</w:t>
      </w:r>
    </w:p>
    <w:p w:rsidR="00757D59" w:rsidRDefault="00757D59" w:rsidP="00757D59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 shall perform final quality control check.  Quality control check shall include wire termination test and control continuity test. </w:t>
      </w:r>
    </w:p>
    <w:p w:rsidR="00757D59" w:rsidRPr="008E7A05" w:rsidRDefault="00757D59" w:rsidP="00757D59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 shall include signed quality control checklist as integral part of boiler manual.</w:t>
      </w:r>
    </w:p>
    <w:p w:rsidR="005D2DC6" w:rsidRDefault="0047628D" w:rsidP="00084BCC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(OPTIONAL) </w:t>
      </w:r>
      <w:r w:rsidR="008E7A05">
        <w:rPr>
          <w:rFonts w:ascii="Arial" w:hAnsi="Arial" w:cs="Arial"/>
          <w:sz w:val="20"/>
          <w:szCs w:val="20"/>
        </w:rPr>
        <w:t xml:space="preserve">Building </w:t>
      </w:r>
      <w:r w:rsidR="00AC3B17">
        <w:rPr>
          <w:rFonts w:ascii="Arial" w:hAnsi="Arial" w:cs="Arial"/>
          <w:sz w:val="20"/>
          <w:szCs w:val="20"/>
        </w:rPr>
        <w:t>automation system interface:  Manufacturer shall provide factory-installed programmable logic controller to enable building automation system to control boiler, monitor boiler, and display boiler status and alarms.</w:t>
      </w:r>
    </w:p>
    <w:p w:rsidR="009D0C31" w:rsidRDefault="00AC3B17" w:rsidP="00A524D7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features shall include</w:t>
      </w:r>
      <w:r w:rsidR="005424AA">
        <w:rPr>
          <w:rFonts w:ascii="Arial" w:hAnsi="Arial" w:cs="Arial"/>
          <w:sz w:val="20"/>
          <w:szCs w:val="20"/>
        </w:rPr>
        <w:t xml:space="preserve"> </w:t>
      </w:r>
      <w:r w:rsidR="008D474D">
        <w:rPr>
          <w:rFonts w:ascii="Arial" w:hAnsi="Arial" w:cs="Arial"/>
          <w:sz w:val="20"/>
          <w:szCs w:val="20"/>
        </w:rPr>
        <w:t>remote adjust</w:t>
      </w:r>
      <w:r w:rsidR="005424AA">
        <w:rPr>
          <w:rFonts w:ascii="Arial" w:hAnsi="Arial" w:cs="Arial"/>
          <w:sz w:val="20"/>
          <w:szCs w:val="20"/>
        </w:rPr>
        <w:t xml:space="preserve"> </w:t>
      </w:r>
      <w:r w:rsidR="007A4660">
        <w:rPr>
          <w:rFonts w:ascii="Arial" w:hAnsi="Arial" w:cs="Arial"/>
          <w:sz w:val="20"/>
          <w:szCs w:val="20"/>
        </w:rPr>
        <w:t>pressure</w:t>
      </w:r>
      <w:r w:rsidR="005424AA">
        <w:rPr>
          <w:rFonts w:ascii="Arial" w:hAnsi="Arial" w:cs="Arial"/>
          <w:sz w:val="20"/>
          <w:szCs w:val="20"/>
        </w:rPr>
        <w:t xml:space="preserve"> set point</w:t>
      </w:r>
      <w:r w:rsidR="008D474D">
        <w:rPr>
          <w:rFonts w:ascii="Arial" w:hAnsi="Arial" w:cs="Arial"/>
          <w:sz w:val="20"/>
          <w:szCs w:val="20"/>
        </w:rPr>
        <w:t>.</w:t>
      </w:r>
    </w:p>
    <w:p w:rsidR="00AC3B17" w:rsidRDefault="00AC3B17" w:rsidP="00A524D7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Monitoring features shall include</w:t>
      </w:r>
      <w:r w:rsidR="005424AA">
        <w:rPr>
          <w:rFonts w:ascii="Arial" w:hAnsi="Arial" w:cs="Arial"/>
          <w:sz w:val="20"/>
          <w:szCs w:val="20"/>
        </w:rPr>
        <w:t xml:space="preserve"> </w:t>
      </w:r>
      <w:r w:rsidR="00F77C72">
        <w:rPr>
          <w:rFonts w:ascii="Arial" w:hAnsi="Arial" w:cs="Arial"/>
          <w:sz w:val="20"/>
          <w:szCs w:val="20"/>
        </w:rPr>
        <w:t xml:space="preserve">low water level alarm (manual reset), real-time </w:t>
      </w:r>
      <w:r w:rsidR="007A4660">
        <w:rPr>
          <w:rFonts w:ascii="Arial" w:hAnsi="Arial" w:cs="Arial"/>
          <w:sz w:val="20"/>
          <w:szCs w:val="20"/>
        </w:rPr>
        <w:t>pressure</w:t>
      </w:r>
      <w:r w:rsidR="00F77C72">
        <w:rPr>
          <w:rFonts w:ascii="Arial" w:hAnsi="Arial" w:cs="Arial"/>
          <w:sz w:val="20"/>
          <w:szCs w:val="20"/>
        </w:rPr>
        <w:t xml:space="preserve"> display, real-time display of circuits energized, </w:t>
      </w:r>
      <w:r w:rsidR="001E6FF2">
        <w:rPr>
          <w:rFonts w:ascii="Arial" w:hAnsi="Arial" w:cs="Arial"/>
          <w:sz w:val="20"/>
          <w:szCs w:val="20"/>
        </w:rPr>
        <w:t>and ground fault alarm.</w:t>
      </w:r>
    </w:p>
    <w:p w:rsidR="00AC3B17" w:rsidRDefault="00AC3B17" w:rsidP="00A524D7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Programmable logic controller shall include BACnet/IP, BACnet/MSTP, TCP/IP, or ModBus interface to match building automation system protocol.</w:t>
      </w:r>
    </w:p>
    <w:p w:rsidR="005424AA" w:rsidRDefault="005424AA" w:rsidP="00A524D7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Programmable logic controller shall include LCD screen for local control and display.</w:t>
      </w:r>
    </w:p>
    <w:p w:rsidR="0058754D" w:rsidRDefault="0026773E" w:rsidP="00084BCC">
      <w:pPr>
        <w:numPr>
          <w:ilvl w:val="0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="009C770D">
        <w:rPr>
          <w:rFonts w:ascii="Arial" w:hAnsi="Arial" w:cs="Arial"/>
          <w:sz w:val="20"/>
          <w:szCs w:val="20"/>
        </w:rPr>
        <w:t xml:space="preserve"> EXECUTION</w:t>
      </w:r>
    </w:p>
    <w:p w:rsidR="0026773E" w:rsidRDefault="0026773E" w:rsidP="0026773E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EXAMINATION</w:t>
      </w:r>
    </w:p>
    <w:p w:rsidR="0026773E" w:rsidRDefault="00A413E9" w:rsidP="0026773E">
      <w:pPr>
        <w:numPr>
          <w:ilvl w:val="0"/>
          <w:numId w:val="17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Verify service and code requirements.</w:t>
      </w:r>
    </w:p>
    <w:p w:rsidR="00A413E9" w:rsidRDefault="00A413E9" w:rsidP="00A413E9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INSTALLATION</w:t>
      </w:r>
    </w:p>
    <w:p w:rsidR="00A413E9" w:rsidRDefault="00A413E9" w:rsidP="003C0071">
      <w:pPr>
        <w:numPr>
          <w:ilvl w:val="0"/>
          <w:numId w:val="18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 in </w:t>
      </w:r>
      <w:r w:rsidR="003C0071">
        <w:rPr>
          <w:rFonts w:ascii="Arial" w:hAnsi="Arial" w:cs="Arial"/>
          <w:sz w:val="20"/>
          <w:szCs w:val="20"/>
        </w:rPr>
        <w:t>strict accord</w:t>
      </w:r>
      <w:r>
        <w:rPr>
          <w:rFonts w:ascii="Arial" w:hAnsi="Arial" w:cs="Arial"/>
          <w:sz w:val="20"/>
          <w:szCs w:val="20"/>
        </w:rPr>
        <w:t xml:space="preserve"> with manufacturer’s instructions.</w:t>
      </w:r>
    </w:p>
    <w:p w:rsidR="003C0071" w:rsidRDefault="00DE1F4B" w:rsidP="003C0071">
      <w:pPr>
        <w:numPr>
          <w:ilvl w:val="0"/>
          <w:numId w:val="18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piping connection and accessories as indicated.</w:t>
      </w:r>
    </w:p>
    <w:p w:rsidR="00DE1F4B" w:rsidRDefault="00DE1F4B" w:rsidP="003C0071">
      <w:pPr>
        <w:numPr>
          <w:ilvl w:val="0"/>
          <w:numId w:val="18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Pipe relief valves to nearest floor drain.</w:t>
      </w:r>
    </w:p>
    <w:p w:rsidR="00DE1F4B" w:rsidRDefault="00921A36" w:rsidP="00921A36">
      <w:pPr>
        <w:numPr>
          <w:ilvl w:val="0"/>
          <w:numId w:val="18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for single point electrical service.  </w:t>
      </w:r>
      <w:r w:rsidR="00F77E81">
        <w:rPr>
          <w:rFonts w:ascii="Arial" w:hAnsi="Arial" w:cs="Arial"/>
          <w:sz w:val="20"/>
          <w:szCs w:val="20"/>
        </w:rPr>
        <w:t xml:space="preserve">Verify electrical </w:t>
      </w:r>
      <w:r w:rsidR="00B833ED">
        <w:rPr>
          <w:rFonts w:ascii="Arial" w:hAnsi="Arial" w:cs="Arial"/>
          <w:sz w:val="20"/>
          <w:szCs w:val="20"/>
        </w:rPr>
        <w:t xml:space="preserve">requirements </w:t>
      </w:r>
      <w:r w:rsidR="00F77E81">
        <w:rPr>
          <w:rFonts w:ascii="Arial" w:hAnsi="Arial" w:cs="Arial"/>
          <w:sz w:val="20"/>
          <w:szCs w:val="20"/>
        </w:rPr>
        <w:t>with electrical contractor</w:t>
      </w:r>
      <w:r w:rsidR="00B833ED">
        <w:rPr>
          <w:rFonts w:ascii="Arial" w:hAnsi="Arial" w:cs="Arial"/>
          <w:sz w:val="20"/>
          <w:szCs w:val="20"/>
        </w:rPr>
        <w:t xml:space="preserve">, in particular </w:t>
      </w:r>
      <w:r w:rsidR="00077E68">
        <w:rPr>
          <w:rFonts w:ascii="Arial" w:hAnsi="Arial" w:cs="Arial"/>
          <w:sz w:val="20"/>
          <w:szCs w:val="20"/>
        </w:rPr>
        <w:t xml:space="preserve">service loads and </w:t>
      </w:r>
      <w:r w:rsidR="00B833ED">
        <w:rPr>
          <w:rFonts w:ascii="Arial" w:hAnsi="Arial" w:cs="Arial"/>
          <w:sz w:val="20"/>
          <w:szCs w:val="20"/>
        </w:rPr>
        <w:t>disconnecting means</w:t>
      </w:r>
      <w:r w:rsidR="00F77E81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 xml:space="preserve">Refer to Section 26 2717.  </w:t>
      </w:r>
    </w:p>
    <w:p w:rsidR="00077E68" w:rsidRDefault="00B42535" w:rsidP="00077E68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START-UP</w:t>
      </w:r>
    </w:p>
    <w:p w:rsidR="00B42535" w:rsidRDefault="00B42535" w:rsidP="00077E68">
      <w:pPr>
        <w:numPr>
          <w:ilvl w:val="0"/>
          <w:numId w:val="1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all safety devices.</w:t>
      </w:r>
    </w:p>
    <w:p w:rsidR="00B42535" w:rsidRDefault="00B42535" w:rsidP="00077E68">
      <w:pPr>
        <w:numPr>
          <w:ilvl w:val="0"/>
          <w:numId w:val="1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all piping connections.</w:t>
      </w:r>
    </w:p>
    <w:p w:rsidR="00077E68" w:rsidRDefault="00B42535" w:rsidP="00077E68">
      <w:pPr>
        <w:numPr>
          <w:ilvl w:val="0"/>
          <w:numId w:val="1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Adjust </w:t>
      </w:r>
      <w:r w:rsidR="007A4660">
        <w:rPr>
          <w:rFonts w:ascii="Arial" w:hAnsi="Arial" w:cs="Arial"/>
          <w:sz w:val="20"/>
          <w:szCs w:val="20"/>
        </w:rPr>
        <w:t>pressure</w:t>
      </w:r>
      <w:r>
        <w:rPr>
          <w:rFonts w:ascii="Arial" w:hAnsi="Arial" w:cs="Arial"/>
          <w:sz w:val="20"/>
          <w:szCs w:val="20"/>
        </w:rPr>
        <w:t xml:space="preserve"> controls according to Manufacturer’s instructions.</w:t>
      </w:r>
    </w:p>
    <w:p w:rsidR="00B42535" w:rsidRDefault="00B42535" w:rsidP="00077E68">
      <w:pPr>
        <w:numPr>
          <w:ilvl w:val="0"/>
          <w:numId w:val="1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</w:t>
      </w:r>
      <w:r w:rsidR="007A4660">
        <w:rPr>
          <w:rFonts w:ascii="Arial" w:hAnsi="Arial" w:cs="Arial"/>
          <w:sz w:val="20"/>
          <w:szCs w:val="20"/>
        </w:rPr>
        <w:t>pressure</w:t>
      </w:r>
      <w:r>
        <w:rPr>
          <w:rFonts w:ascii="Arial" w:hAnsi="Arial" w:cs="Arial"/>
          <w:sz w:val="20"/>
          <w:szCs w:val="20"/>
        </w:rPr>
        <w:t xml:space="preserve"> controls with consulting engineer or onsite project manager.</w:t>
      </w:r>
    </w:p>
    <w:p w:rsidR="00B42535" w:rsidRDefault="00A256A7" w:rsidP="00077E68">
      <w:pPr>
        <w:numPr>
          <w:ilvl w:val="0"/>
          <w:numId w:val="1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Tighten all electrical connections including element terminations according to Manufacturer’s instructions.</w:t>
      </w:r>
    </w:p>
    <w:p w:rsidR="007E7CBC" w:rsidRDefault="007E7CBC" w:rsidP="007E7CBC">
      <w:pPr>
        <w:numPr>
          <w:ilvl w:val="0"/>
          <w:numId w:val="1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 boil out procedure according to Manufacturer’s instructions.</w:t>
      </w:r>
    </w:p>
    <w:p w:rsidR="00156A25" w:rsidRDefault="00156A25" w:rsidP="00A256A7">
      <w:pPr>
        <w:numPr>
          <w:ilvl w:val="0"/>
          <w:numId w:val="1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Verify that at least one operations manual resides with the boiler.</w:t>
      </w:r>
    </w:p>
    <w:p w:rsidR="00156A25" w:rsidRDefault="00156A25" w:rsidP="00A256A7">
      <w:pPr>
        <w:numPr>
          <w:ilvl w:val="0"/>
          <w:numId w:val="1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Demonstrate proper operation of equipment to Owner’s designated representative.</w:t>
      </w:r>
    </w:p>
    <w:p w:rsidR="00694E9F" w:rsidRDefault="00694E9F" w:rsidP="00694E9F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CLOSEO</w:t>
      </w:r>
      <w:r w:rsidR="004B1AAD">
        <w:rPr>
          <w:rFonts w:ascii="Arial" w:hAnsi="Arial" w:cs="Arial"/>
          <w:sz w:val="20"/>
          <w:szCs w:val="20"/>
        </w:rPr>
        <w:t>UT ACTIVITIES</w:t>
      </w:r>
    </w:p>
    <w:p w:rsidR="00694E9F" w:rsidRDefault="00573720" w:rsidP="004B1AAD">
      <w:pPr>
        <w:numPr>
          <w:ilvl w:val="0"/>
          <w:numId w:val="2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Manufacturer’s </w:t>
      </w:r>
      <w:r w:rsidR="00724726">
        <w:rPr>
          <w:rFonts w:ascii="Arial" w:hAnsi="Arial" w:cs="Arial"/>
          <w:sz w:val="20"/>
          <w:szCs w:val="20"/>
        </w:rPr>
        <w:t>start-up report to Owner and Manufacturer.</w:t>
      </w:r>
    </w:p>
    <w:p w:rsidR="00724726" w:rsidRDefault="00724726" w:rsidP="004B1AAD">
      <w:pPr>
        <w:numPr>
          <w:ilvl w:val="0"/>
          <w:numId w:val="2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the services of Manufacturer’s field service representative to conduct operations and maintenance training.</w:t>
      </w:r>
    </w:p>
    <w:p w:rsidR="00724726" w:rsidRDefault="00724726" w:rsidP="00724726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SCHEDULES</w:t>
      </w:r>
    </w:p>
    <w:p w:rsidR="00A413E9" w:rsidRPr="002800D6" w:rsidRDefault="00724726" w:rsidP="002800D6">
      <w:pPr>
        <w:numPr>
          <w:ilvl w:val="0"/>
          <w:numId w:val="21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 to Schedule on Drawings for input/output requirements.</w:t>
      </w:r>
    </w:p>
    <w:sectPr w:rsidR="00A413E9" w:rsidRPr="002800D6" w:rsidSect="00A80A3D">
      <w:footerReference w:type="default" r:id="rId9"/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C67" w:rsidRDefault="00A75C67" w:rsidP="00D9142F">
      <w:r>
        <w:separator/>
      </w:r>
    </w:p>
  </w:endnote>
  <w:endnote w:type="continuationSeparator" w:id="0">
    <w:p w:rsidR="00A75C67" w:rsidRDefault="00A75C67" w:rsidP="00D9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256498"/>
      <w:docPartObj>
        <w:docPartGallery w:val="Page Numbers (Bottom of Page)"/>
        <w:docPartUnique/>
      </w:docPartObj>
    </w:sdtPr>
    <w:sdtEndPr/>
    <w:sdtContent>
      <w:p w:rsidR="009A03A2" w:rsidRDefault="00A75C6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3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A03A2" w:rsidRDefault="009A03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C67" w:rsidRDefault="00A75C67" w:rsidP="00D9142F">
      <w:r>
        <w:separator/>
      </w:r>
    </w:p>
  </w:footnote>
  <w:footnote w:type="continuationSeparator" w:id="0">
    <w:p w:rsidR="00A75C67" w:rsidRDefault="00A75C67" w:rsidP="00D91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0DD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A1675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5A45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502B1"/>
    <w:multiLevelType w:val="multilevel"/>
    <w:tmpl w:val="AC526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3C3293E"/>
    <w:multiLevelType w:val="hybridMultilevel"/>
    <w:tmpl w:val="65AE2062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A022F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E83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128B"/>
    <w:multiLevelType w:val="hybridMultilevel"/>
    <w:tmpl w:val="65AE2062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30546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E14D3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712B4"/>
    <w:multiLevelType w:val="hybridMultilevel"/>
    <w:tmpl w:val="65AE2062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53360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167DD"/>
    <w:multiLevelType w:val="multilevel"/>
    <w:tmpl w:val="0FD81FDC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9614000"/>
    <w:multiLevelType w:val="multilevel"/>
    <w:tmpl w:val="6CFC9C28"/>
    <w:lvl w:ilvl="0">
      <w:start w:val="1"/>
      <w:numFmt w:val="decimal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4767FF5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459E6"/>
    <w:multiLevelType w:val="multilevel"/>
    <w:tmpl w:val="16BA5D4A"/>
    <w:styleLink w:val="Standard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720"/>
      </w:pPr>
      <w:rPr>
        <w:rFonts w:hint="default"/>
      </w:rPr>
    </w:lvl>
  </w:abstractNum>
  <w:abstractNum w:abstractNumId="16">
    <w:nsid w:val="6ED83551"/>
    <w:multiLevelType w:val="hybridMultilevel"/>
    <w:tmpl w:val="65AE2062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873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95752B8"/>
    <w:multiLevelType w:val="hybridMultilevel"/>
    <w:tmpl w:val="65AE2062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A1A1C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0562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13"/>
  </w:num>
  <w:num w:numId="5">
    <w:abstractNumId w:val="0"/>
  </w:num>
  <w:num w:numId="6">
    <w:abstractNumId w:val="17"/>
  </w:num>
  <w:num w:numId="7">
    <w:abstractNumId w:val="3"/>
  </w:num>
  <w:num w:numId="8">
    <w:abstractNumId w:val="9"/>
  </w:num>
  <w:num w:numId="9">
    <w:abstractNumId w:val="19"/>
  </w:num>
  <w:num w:numId="10">
    <w:abstractNumId w:val="8"/>
  </w:num>
  <w:num w:numId="11">
    <w:abstractNumId w:val="1"/>
  </w:num>
  <w:num w:numId="12">
    <w:abstractNumId w:val="14"/>
  </w:num>
  <w:num w:numId="13">
    <w:abstractNumId w:val="11"/>
  </w:num>
  <w:num w:numId="14">
    <w:abstractNumId w:val="2"/>
  </w:num>
  <w:num w:numId="15">
    <w:abstractNumId w:val="5"/>
  </w:num>
  <w:num w:numId="16">
    <w:abstractNumId w:val="6"/>
  </w:num>
  <w:num w:numId="17">
    <w:abstractNumId w:val="18"/>
  </w:num>
  <w:num w:numId="18">
    <w:abstractNumId w:val="7"/>
  </w:num>
  <w:num w:numId="19">
    <w:abstractNumId w:val="4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F58"/>
    <w:rsid w:val="000014FE"/>
    <w:rsid w:val="00013DBD"/>
    <w:rsid w:val="0002306E"/>
    <w:rsid w:val="000241B7"/>
    <w:rsid w:val="00024645"/>
    <w:rsid w:val="000251C2"/>
    <w:rsid w:val="00026ECC"/>
    <w:rsid w:val="000271CB"/>
    <w:rsid w:val="00027951"/>
    <w:rsid w:val="00032A9F"/>
    <w:rsid w:val="00033023"/>
    <w:rsid w:val="00033F10"/>
    <w:rsid w:val="000477C6"/>
    <w:rsid w:val="00053F2E"/>
    <w:rsid w:val="00056F7E"/>
    <w:rsid w:val="00057DE4"/>
    <w:rsid w:val="0006108E"/>
    <w:rsid w:val="000617EF"/>
    <w:rsid w:val="00062DBB"/>
    <w:rsid w:val="00063310"/>
    <w:rsid w:val="00072F9C"/>
    <w:rsid w:val="00075391"/>
    <w:rsid w:val="00076E22"/>
    <w:rsid w:val="00077740"/>
    <w:rsid w:val="00077E68"/>
    <w:rsid w:val="00081CAC"/>
    <w:rsid w:val="0008341C"/>
    <w:rsid w:val="00084BCC"/>
    <w:rsid w:val="00086884"/>
    <w:rsid w:val="0009375E"/>
    <w:rsid w:val="00093E6C"/>
    <w:rsid w:val="00097E9B"/>
    <w:rsid w:val="000A212D"/>
    <w:rsid w:val="000A5EFC"/>
    <w:rsid w:val="000B04C5"/>
    <w:rsid w:val="000B056C"/>
    <w:rsid w:val="000B1421"/>
    <w:rsid w:val="000B19B7"/>
    <w:rsid w:val="000B4ED4"/>
    <w:rsid w:val="000B5813"/>
    <w:rsid w:val="000B634D"/>
    <w:rsid w:val="000C2102"/>
    <w:rsid w:val="000C4B1E"/>
    <w:rsid w:val="000D029D"/>
    <w:rsid w:val="000D551E"/>
    <w:rsid w:val="000D62A3"/>
    <w:rsid w:val="000E1913"/>
    <w:rsid w:val="000E5376"/>
    <w:rsid w:val="000E750A"/>
    <w:rsid w:val="000E78B3"/>
    <w:rsid w:val="000F2267"/>
    <w:rsid w:val="000F5B92"/>
    <w:rsid w:val="000F63ED"/>
    <w:rsid w:val="000F651F"/>
    <w:rsid w:val="0010183C"/>
    <w:rsid w:val="0010461A"/>
    <w:rsid w:val="00113D66"/>
    <w:rsid w:val="0011451B"/>
    <w:rsid w:val="0012726B"/>
    <w:rsid w:val="00127AA0"/>
    <w:rsid w:val="00130073"/>
    <w:rsid w:val="001513D9"/>
    <w:rsid w:val="00156A25"/>
    <w:rsid w:val="00161B5C"/>
    <w:rsid w:val="001626DA"/>
    <w:rsid w:val="00166D74"/>
    <w:rsid w:val="0017116C"/>
    <w:rsid w:val="00175BD3"/>
    <w:rsid w:val="00181083"/>
    <w:rsid w:val="001820C1"/>
    <w:rsid w:val="00185EFA"/>
    <w:rsid w:val="00186916"/>
    <w:rsid w:val="00187FBE"/>
    <w:rsid w:val="0019029E"/>
    <w:rsid w:val="00195561"/>
    <w:rsid w:val="001A0456"/>
    <w:rsid w:val="001A0764"/>
    <w:rsid w:val="001A6B33"/>
    <w:rsid w:val="001B0C4E"/>
    <w:rsid w:val="001B7E97"/>
    <w:rsid w:val="001C4C07"/>
    <w:rsid w:val="001C6514"/>
    <w:rsid w:val="001C6B7B"/>
    <w:rsid w:val="001C6FC4"/>
    <w:rsid w:val="001C77F3"/>
    <w:rsid w:val="001D3828"/>
    <w:rsid w:val="001D5D71"/>
    <w:rsid w:val="001E6CE2"/>
    <w:rsid w:val="001E6FF2"/>
    <w:rsid w:val="001E7FED"/>
    <w:rsid w:val="001F66F7"/>
    <w:rsid w:val="002002A8"/>
    <w:rsid w:val="0020166B"/>
    <w:rsid w:val="00201ED9"/>
    <w:rsid w:val="00212067"/>
    <w:rsid w:val="00212808"/>
    <w:rsid w:val="0021520B"/>
    <w:rsid w:val="00222C1D"/>
    <w:rsid w:val="002304A8"/>
    <w:rsid w:val="0023539B"/>
    <w:rsid w:val="00240912"/>
    <w:rsid w:val="0024228A"/>
    <w:rsid w:val="002428AD"/>
    <w:rsid w:val="00251221"/>
    <w:rsid w:val="00251CE0"/>
    <w:rsid w:val="00251F36"/>
    <w:rsid w:val="00265486"/>
    <w:rsid w:val="0026773E"/>
    <w:rsid w:val="00271A41"/>
    <w:rsid w:val="002766EC"/>
    <w:rsid w:val="00277AED"/>
    <w:rsid w:val="002800D6"/>
    <w:rsid w:val="00295EC7"/>
    <w:rsid w:val="002A0EAE"/>
    <w:rsid w:val="002A2D2B"/>
    <w:rsid w:val="002A4BE4"/>
    <w:rsid w:val="002A71E3"/>
    <w:rsid w:val="002A77F8"/>
    <w:rsid w:val="002B0AF3"/>
    <w:rsid w:val="002B105B"/>
    <w:rsid w:val="002C0A05"/>
    <w:rsid w:val="002C1A4B"/>
    <w:rsid w:val="002C33A9"/>
    <w:rsid w:val="002C65D0"/>
    <w:rsid w:val="002C7607"/>
    <w:rsid w:val="002D1B07"/>
    <w:rsid w:val="002D233A"/>
    <w:rsid w:val="002D31AB"/>
    <w:rsid w:val="002D628E"/>
    <w:rsid w:val="002E0507"/>
    <w:rsid w:val="002E2BD7"/>
    <w:rsid w:val="002E33B3"/>
    <w:rsid w:val="002E66AD"/>
    <w:rsid w:val="002E6E60"/>
    <w:rsid w:val="002E6E69"/>
    <w:rsid w:val="002F246A"/>
    <w:rsid w:val="002F479D"/>
    <w:rsid w:val="003030AE"/>
    <w:rsid w:val="003060D6"/>
    <w:rsid w:val="00312F20"/>
    <w:rsid w:val="003224C5"/>
    <w:rsid w:val="00325CB1"/>
    <w:rsid w:val="003265C2"/>
    <w:rsid w:val="00331B58"/>
    <w:rsid w:val="00331E55"/>
    <w:rsid w:val="00333589"/>
    <w:rsid w:val="00342C5E"/>
    <w:rsid w:val="003541A1"/>
    <w:rsid w:val="003545FB"/>
    <w:rsid w:val="00354BED"/>
    <w:rsid w:val="00357B74"/>
    <w:rsid w:val="003617D2"/>
    <w:rsid w:val="003619D4"/>
    <w:rsid w:val="00363A3A"/>
    <w:rsid w:val="0036595E"/>
    <w:rsid w:val="00383B6E"/>
    <w:rsid w:val="003908A8"/>
    <w:rsid w:val="00395DB0"/>
    <w:rsid w:val="003A0EB2"/>
    <w:rsid w:val="003A416A"/>
    <w:rsid w:val="003B09B1"/>
    <w:rsid w:val="003B16DE"/>
    <w:rsid w:val="003B7588"/>
    <w:rsid w:val="003C0071"/>
    <w:rsid w:val="003D2F68"/>
    <w:rsid w:val="003D72F6"/>
    <w:rsid w:val="003E3D0C"/>
    <w:rsid w:val="003E67EB"/>
    <w:rsid w:val="003E7F3C"/>
    <w:rsid w:val="003F20AC"/>
    <w:rsid w:val="003F2CE0"/>
    <w:rsid w:val="0040426D"/>
    <w:rsid w:val="00404A89"/>
    <w:rsid w:val="00410CEE"/>
    <w:rsid w:val="00422B8D"/>
    <w:rsid w:val="004243DD"/>
    <w:rsid w:val="0042511F"/>
    <w:rsid w:val="0044392B"/>
    <w:rsid w:val="00445476"/>
    <w:rsid w:val="0046279D"/>
    <w:rsid w:val="00470073"/>
    <w:rsid w:val="00472EC6"/>
    <w:rsid w:val="0047628D"/>
    <w:rsid w:val="0047771A"/>
    <w:rsid w:val="00477CFC"/>
    <w:rsid w:val="00492D82"/>
    <w:rsid w:val="004949F6"/>
    <w:rsid w:val="004A2476"/>
    <w:rsid w:val="004B1AAD"/>
    <w:rsid w:val="004B4175"/>
    <w:rsid w:val="004B47CB"/>
    <w:rsid w:val="004B6B61"/>
    <w:rsid w:val="004C2277"/>
    <w:rsid w:val="004C4FE8"/>
    <w:rsid w:val="004C6009"/>
    <w:rsid w:val="004D2DC3"/>
    <w:rsid w:val="004D34A9"/>
    <w:rsid w:val="004D69F7"/>
    <w:rsid w:val="004E69F4"/>
    <w:rsid w:val="004E6E6B"/>
    <w:rsid w:val="004E761D"/>
    <w:rsid w:val="005023D4"/>
    <w:rsid w:val="00503ED9"/>
    <w:rsid w:val="00512D29"/>
    <w:rsid w:val="0054059D"/>
    <w:rsid w:val="005424AA"/>
    <w:rsid w:val="00543CFC"/>
    <w:rsid w:val="0054490B"/>
    <w:rsid w:val="005506DB"/>
    <w:rsid w:val="005556CC"/>
    <w:rsid w:val="005611DF"/>
    <w:rsid w:val="00564241"/>
    <w:rsid w:val="00566A65"/>
    <w:rsid w:val="00571408"/>
    <w:rsid w:val="00573720"/>
    <w:rsid w:val="00573BFF"/>
    <w:rsid w:val="0057652A"/>
    <w:rsid w:val="00576B85"/>
    <w:rsid w:val="005829AF"/>
    <w:rsid w:val="0058754D"/>
    <w:rsid w:val="00597C34"/>
    <w:rsid w:val="005A2B5F"/>
    <w:rsid w:val="005A6355"/>
    <w:rsid w:val="005B2AEF"/>
    <w:rsid w:val="005B6F79"/>
    <w:rsid w:val="005C1F1A"/>
    <w:rsid w:val="005C5102"/>
    <w:rsid w:val="005C7C8C"/>
    <w:rsid w:val="005D0724"/>
    <w:rsid w:val="005D2DC6"/>
    <w:rsid w:val="005D408B"/>
    <w:rsid w:val="005D5EA2"/>
    <w:rsid w:val="005E3132"/>
    <w:rsid w:val="005E6F4E"/>
    <w:rsid w:val="0060264F"/>
    <w:rsid w:val="00603245"/>
    <w:rsid w:val="00603D77"/>
    <w:rsid w:val="00604042"/>
    <w:rsid w:val="0060415C"/>
    <w:rsid w:val="006109D1"/>
    <w:rsid w:val="00613376"/>
    <w:rsid w:val="006163C1"/>
    <w:rsid w:val="00625F7E"/>
    <w:rsid w:val="00626397"/>
    <w:rsid w:val="00626FD5"/>
    <w:rsid w:val="006318E4"/>
    <w:rsid w:val="006349DE"/>
    <w:rsid w:val="00634A69"/>
    <w:rsid w:val="006365DD"/>
    <w:rsid w:val="006422E0"/>
    <w:rsid w:val="0064259F"/>
    <w:rsid w:val="0064705A"/>
    <w:rsid w:val="006479EA"/>
    <w:rsid w:val="00650966"/>
    <w:rsid w:val="00650CF0"/>
    <w:rsid w:val="006537CA"/>
    <w:rsid w:val="00657716"/>
    <w:rsid w:val="00660B31"/>
    <w:rsid w:val="00663E2C"/>
    <w:rsid w:val="00665364"/>
    <w:rsid w:val="00667F6C"/>
    <w:rsid w:val="00670DAA"/>
    <w:rsid w:val="00673800"/>
    <w:rsid w:val="006754FA"/>
    <w:rsid w:val="006838D8"/>
    <w:rsid w:val="006849DA"/>
    <w:rsid w:val="00684E12"/>
    <w:rsid w:val="00685858"/>
    <w:rsid w:val="00687111"/>
    <w:rsid w:val="00693BBD"/>
    <w:rsid w:val="00694E9F"/>
    <w:rsid w:val="006A14A9"/>
    <w:rsid w:val="006A27B7"/>
    <w:rsid w:val="006A47C3"/>
    <w:rsid w:val="006B18B1"/>
    <w:rsid w:val="006B4A8F"/>
    <w:rsid w:val="006B5F58"/>
    <w:rsid w:val="006F6835"/>
    <w:rsid w:val="00702DCC"/>
    <w:rsid w:val="00704825"/>
    <w:rsid w:val="00706307"/>
    <w:rsid w:val="00706E4C"/>
    <w:rsid w:val="00724726"/>
    <w:rsid w:val="007306D6"/>
    <w:rsid w:val="0073671C"/>
    <w:rsid w:val="00743D5F"/>
    <w:rsid w:val="00745A3B"/>
    <w:rsid w:val="00745C11"/>
    <w:rsid w:val="00746285"/>
    <w:rsid w:val="00747978"/>
    <w:rsid w:val="007509DF"/>
    <w:rsid w:val="0075266F"/>
    <w:rsid w:val="00757D59"/>
    <w:rsid w:val="00761D00"/>
    <w:rsid w:val="00763C74"/>
    <w:rsid w:val="00765870"/>
    <w:rsid w:val="00766421"/>
    <w:rsid w:val="00775C4E"/>
    <w:rsid w:val="007776A3"/>
    <w:rsid w:val="00782790"/>
    <w:rsid w:val="007861D3"/>
    <w:rsid w:val="00786A15"/>
    <w:rsid w:val="007873D6"/>
    <w:rsid w:val="0079183F"/>
    <w:rsid w:val="007A35AA"/>
    <w:rsid w:val="007A4660"/>
    <w:rsid w:val="007A71F5"/>
    <w:rsid w:val="007B05D9"/>
    <w:rsid w:val="007B2B96"/>
    <w:rsid w:val="007C0173"/>
    <w:rsid w:val="007C28D1"/>
    <w:rsid w:val="007C4568"/>
    <w:rsid w:val="007D5D41"/>
    <w:rsid w:val="007D69BB"/>
    <w:rsid w:val="007E7CBC"/>
    <w:rsid w:val="007F08EE"/>
    <w:rsid w:val="007F0A35"/>
    <w:rsid w:val="007F243B"/>
    <w:rsid w:val="007F71E4"/>
    <w:rsid w:val="0082105E"/>
    <w:rsid w:val="00822823"/>
    <w:rsid w:val="00822A52"/>
    <w:rsid w:val="00823427"/>
    <w:rsid w:val="00826E79"/>
    <w:rsid w:val="00826EE3"/>
    <w:rsid w:val="00832499"/>
    <w:rsid w:val="008444D2"/>
    <w:rsid w:val="00846BAB"/>
    <w:rsid w:val="00856524"/>
    <w:rsid w:val="008707EE"/>
    <w:rsid w:val="00891EF0"/>
    <w:rsid w:val="00896361"/>
    <w:rsid w:val="008A2BBD"/>
    <w:rsid w:val="008B0924"/>
    <w:rsid w:val="008C3179"/>
    <w:rsid w:val="008C47C9"/>
    <w:rsid w:val="008C5A41"/>
    <w:rsid w:val="008D0F2A"/>
    <w:rsid w:val="008D474D"/>
    <w:rsid w:val="008D49CE"/>
    <w:rsid w:val="008D7F5E"/>
    <w:rsid w:val="008E67F9"/>
    <w:rsid w:val="008E7A05"/>
    <w:rsid w:val="008F1426"/>
    <w:rsid w:val="008F1713"/>
    <w:rsid w:val="008F23CD"/>
    <w:rsid w:val="008F2AF2"/>
    <w:rsid w:val="008F2AFD"/>
    <w:rsid w:val="008F3D02"/>
    <w:rsid w:val="008F6956"/>
    <w:rsid w:val="009020B3"/>
    <w:rsid w:val="00903970"/>
    <w:rsid w:val="00905A7D"/>
    <w:rsid w:val="00916B02"/>
    <w:rsid w:val="0091785B"/>
    <w:rsid w:val="00921A36"/>
    <w:rsid w:val="00922F7F"/>
    <w:rsid w:val="00923F6D"/>
    <w:rsid w:val="00927258"/>
    <w:rsid w:val="00935566"/>
    <w:rsid w:val="009372EF"/>
    <w:rsid w:val="0094248A"/>
    <w:rsid w:val="009433A9"/>
    <w:rsid w:val="00947401"/>
    <w:rsid w:val="00952203"/>
    <w:rsid w:val="009522BC"/>
    <w:rsid w:val="009533B5"/>
    <w:rsid w:val="00956F5A"/>
    <w:rsid w:val="00971F54"/>
    <w:rsid w:val="00977960"/>
    <w:rsid w:val="00982227"/>
    <w:rsid w:val="009854E3"/>
    <w:rsid w:val="009906FE"/>
    <w:rsid w:val="00992689"/>
    <w:rsid w:val="009A03A2"/>
    <w:rsid w:val="009A23BC"/>
    <w:rsid w:val="009A712B"/>
    <w:rsid w:val="009B1E13"/>
    <w:rsid w:val="009B3B42"/>
    <w:rsid w:val="009C040C"/>
    <w:rsid w:val="009C1629"/>
    <w:rsid w:val="009C2978"/>
    <w:rsid w:val="009C3010"/>
    <w:rsid w:val="009C4C2E"/>
    <w:rsid w:val="009C770D"/>
    <w:rsid w:val="009D0917"/>
    <w:rsid w:val="009D0C31"/>
    <w:rsid w:val="009D7214"/>
    <w:rsid w:val="009E3202"/>
    <w:rsid w:val="009F0508"/>
    <w:rsid w:val="00A02343"/>
    <w:rsid w:val="00A13567"/>
    <w:rsid w:val="00A1436F"/>
    <w:rsid w:val="00A22E7A"/>
    <w:rsid w:val="00A24C30"/>
    <w:rsid w:val="00A256A7"/>
    <w:rsid w:val="00A33F6B"/>
    <w:rsid w:val="00A34960"/>
    <w:rsid w:val="00A413E9"/>
    <w:rsid w:val="00A450E2"/>
    <w:rsid w:val="00A47026"/>
    <w:rsid w:val="00A476DC"/>
    <w:rsid w:val="00A5237E"/>
    <w:rsid w:val="00A524D7"/>
    <w:rsid w:val="00A53DA6"/>
    <w:rsid w:val="00A54118"/>
    <w:rsid w:val="00A578DD"/>
    <w:rsid w:val="00A67FDF"/>
    <w:rsid w:val="00A70C61"/>
    <w:rsid w:val="00A716E1"/>
    <w:rsid w:val="00A75A84"/>
    <w:rsid w:val="00A75C67"/>
    <w:rsid w:val="00A80A3D"/>
    <w:rsid w:val="00A83A20"/>
    <w:rsid w:val="00A854F4"/>
    <w:rsid w:val="00A86128"/>
    <w:rsid w:val="00A97128"/>
    <w:rsid w:val="00AA0D08"/>
    <w:rsid w:val="00AA4D1A"/>
    <w:rsid w:val="00AC1995"/>
    <w:rsid w:val="00AC3B17"/>
    <w:rsid w:val="00AD49FC"/>
    <w:rsid w:val="00AD4FD1"/>
    <w:rsid w:val="00AE2DCE"/>
    <w:rsid w:val="00AE7837"/>
    <w:rsid w:val="00AF0E04"/>
    <w:rsid w:val="00AF4288"/>
    <w:rsid w:val="00AF4A23"/>
    <w:rsid w:val="00AF4B84"/>
    <w:rsid w:val="00AF5150"/>
    <w:rsid w:val="00AF59C6"/>
    <w:rsid w:val="00B10E17"/>
    <w:rsid w:val="00B11E00"/>
    <w:rsid w:val="00B20F67"/>
    <w:rsid w:val="00B22AE5"/>
    <w:rsid w:val="00B2455A"/>
    <w:rsid w:val="00B303CB"/>
    <w:rsid w:val="00B326A9"/>
    <w:rsid w:val="00B36D12"/>
    <w:rsid w:val="00B410F4"/>
    <w:rsid w:val="00B42535"/>
    <w:rsid w:val="00B4478A"/>
    <w:rsid w:val="00B46DB9"/>
    <w:rsid w:val="00B522DB"/>
    <w:rsid w:val="00B52829"/>
    <w:rsid w:val="00B54308"/>
    <w:rsid w:val="00B6614B"/>
    <w:rsid w:val="00B807C0"/>
    <w:rsid w:val="00B81C43"/>
    <w:rsid w:val="00B82723"/>
    <w:rsid w:val="00B82908"/>
    <w:rsid w:val="00B82D7A"/>
    <w:rsid w:val="00B833ED"/>
    <w:rsid w:val="00B84592"/>
    <w:rsid w:val="00B84CD5"/>
    <w:rsid w:val="00BA4788"/>
    <w:rsid w:val="00BB27DC"/>
    <w:rsid w:val="00BB30C7"/>
    <w:rsid w:val="00BD3434"/>
    <w:rsid w:val="00BD38B2"/>
    <w:rsid w:val="00BD67F3"/>
    <w:rsid w:val="00BD7D63"/>
    <w:rsid w:val="00BE2839"/>
    <w:rsid w:val="00BF1FF0"/>
    <w:rsid w:val="00BF6247"/>
    <w:rsid w:val="00C018AC"/>
    <w:rsid w:val="00C02BA8"/>
    <w:rsid w:val="00C03E5D"/>
    <w:rsid w:val="00C1489A"/>
    <w:rsid w:val="00C14F98"/>
    <w:rsid w:val="00C1579B"/>
    <w:rsid w:val="00C16FA6"/>
    <w:rsid w:val="00C20E02"/>
    <w:rsid w:val="00C21D0F"/>
    <w:rsid w:val="00C22CBA"/>
    <w:rsid w:val="00C343C8"/>
    <w:rsid w:val="00C37382"/>
    <w:rsid w:val="00C42574"/>
    <w:rsid w:val="00C45310"/>
    <w:rsid w:val="00C57542"/>
    <w:rsid w:val="00C630EB"/>
    <w:rsid w:val="00C65408"/>
    <w:rsid w:val="00C711DA"/>
    <w:rsid w:val="00C778C3"/>
    <w:rsid w:val="00C8252D"/>
    <w:rsid w:val="00C82B8E"/>
    <w:rsid w:val="00C82D37"/>
    <w:rsid w:val="00C84D6C"/>
    <w:rsid w:val="00C85219"/>
    <w:rsid w:val="00C86BD0"/>
    <w:rsid w:val="00C87DBD"/>
    <w:rsid w:val="00C90E6C"/>
    <w:rsid w:val="00CA09B4"/>
    <w:rsid w:val="00CA118B"/>
    <w:rsid w:val="00CB065C"/>
    <w:rsid w:val="00CB1BC3"/>
    <w:rsid w:val="00CB7043"/>
    <w:rsid w:val="00CC41B4"/>
    <w:rsid w:val="00CD2E54"/>
    <w:rsid w:val="00CF2CB8"/>
    <w:rsid w:val="00CF3311"/>
    <w:rsid w:val="00CF36D0"/>
    <w:rsid w:val="00D00DCD"/>
    <w:rsid w:val="00D14BFB"/>
    <w:rsid w:val="00D2034A"/>
    <w:rsid w:val="00D25C68"/>
    <w:rsid w:val="00D2759C"/>
    <w:rsid w:val="00D30976"/>
    <w:rsid w:val="00D34FE5"/>
    <w:rsid w:val="00D434C9"/>
    <w:rsid w:val="00D436B0"/>
    <w:rsid w:val="00D45948"/>
    <w:rsid w:val="00D51D16"/>
    <w:rsid w:val="00D528F2"/>
    <w:rsid w:val="00D562A9"/>
    <w:rsid w:val="00D60163"/>
    <w:rsid w:val="00D60FC1"/>
    <w:rsid w:val="00D61920"/>
    <w:rsid w:val="00D73E25"/>
    <w:rsid w:val="00D75887"/>
    <w:rsid w:val="00D76995"/>
    <w:rsid w:val="00D76B7F"/>
    <w:rsid w:val="00D825B2"/>
    <w:rsid w:val="00D82EBB"/>
    <w:rsid w:val="00D833D5"/>
    <w:rsid w:val="00D9142F"/>
    <w:rsid w:val="00D91E88"/>
    <w:rsid w:val="00D92025"/>
    <w:rsid w:val="00D9368B"/>
    <w:rsid w:val="00DA1444"/>
    <w:rsid w:val="00DA2FC1"/>
    <w:rsid w:val="00DA4104"/>
    <w:rsid w:val="00DB4A5C"/>
    <w:rsid w:val="00DC302A"/>
    <w:rsid w:val="00DC403C"/>
    <w:rsid w:val="00DC4513"/>
    <w:rsid w:val="00DC4607"/>
    <w:rsid w:val="00DD2197"/>
    <w:rsid w:val="00DD295E"/>
    <w:rsid w:val="00DE1F4B"/>
    <w:rsid w:val="00DF7741"/>
    <w:rsid w:val="00DF77BF"/>
    <w:rsid w:val="00E00CDC"/>
    <w:rsid w:val="00E025C8"/>
    <w:rsid w:val="00E03781"/>
    <w:rsid w:val="00E04DEA"/>
    <w:rsid w:val="00E0671F"/>
    <w:rsid w:val="00E1350B"/>
    <w:rsid w:val="00E17772"/>
    <w:rsid w:val="00E21E1C"/>
    <w:rsid w:val="00E221C8"/>
    <w:rsid w:val="00E22BE1"/>
    <w:rsid w:val="00E27D67"/>
    <w:rsid w:val="00E343E3"/>
    <w:rsid w:val="00E51565"/>
    <w:rsid w:val="00E56181"/>
    <w:rsid w:val="00E61719"/>
    <w:rsid w:val="00E62970"/>
    <w:rsid w:val="00E64D60"/>
    <w:rsid w:val="00E72C9E"/>
    <w:rsid w:val="00E74D08"/>
    <w:rsid w:val="00E7571D"/>
    <w:rsid w:val="00E76A2C"/>
    <w:rsid w:val="00E806F1"/>
    <w:rsid w:val="00E94203"/>
    <w:rsid w:val="00E9468F"/>
    <w:rsid w:val="00EA3634"/>
    <w:rsid w:val="00EB13A2"/>
    <w:rsid w:val="00EB155B"/>
    <w:rsid w:val="00EB1F93"/>
    <w:rsid w:val="00EB5E63"/>
    <w:rsid w:val="00EC6AB0"/>
    <w:rsid w:val="00ED4441"/>
    <w:rsid w:val="00ED798B"/>
    <w:rsid w:val="00EE44A9"/>
    <w:rsid w:val="00EE4807"/>
    <w:rsid w:val="00EE4ECE"/>
    <w:rsid w:val="00EE772F"/>
    <w:rsid w:val="00EF031B"/>
    <w:rsid w:val="00EF3F12"/>
    <w:rsid w:val="00F023DD"/>
    <w:rsid w:val="00F02B17"/>
    <w:rsid w:val="00F0394E"/>
    <w:rsid w:val="00F1178E"/>
    <w:rsid w:val="00F13690"/>
    <w:rsid w:val="00F15364"/>
    <w:rsid w:val="00F15D6C"/>
    <w:rsid w:val="00F166D0"/>
    <w:rsid w:val="00F2028D"/>
    <w:rsid w:val="00F21859"/>
    <w:rsid w:val="00F2483A"/>
    <w:rsid w:val="00F24970"/>
    <w:rsid w:val="00F308D4"/>
    <w:rsid w:val="00F30EA0"/>
    <w:rsid w:val="00F376DA"/>
    <w:rsid w:val="00F4303A"/>
    <w:rsid w:val="00F44E62"/>
    <w:rsid w:val="00F50BAE"/>
    <w:rsid w:val="00F52708"/>
    <w:rsid w:val="00F5297F"/>
    <w:rsid w:val="00F63C23"/>
    <w:rsid w:val="00F641FA"/>
    <w:rsid w:val="00F67AA4"/>
    <w:rsid w:val="00F734FB"/>
    <w:rsid w:val="00F743AD"/>
    <w:rsid w:val="00F75084"/>
    <w:rsid w:val="00F77C72"/>
    <w:rsid w:val="00F77E81"/>
    <w:rsid w:val="00F844CD"/>
    <w:rsid w:val="00F86EA0"/>
    <w:rsid w:val="00F90F50"/>
    <w:rsid w:val="00F95D24"/>
    <w:rsid w:val="00FA23B9"/>
    <w:rsid w:val="00FA2EC6"/>
    <w:rsid w:val="00FA2FD9"/>
    <w:rsid w:val="00FA3308"/>
    <w:rsid w:val="00FB0B1D"/>
    <w:rsid w:val="00FB6D79"/>
    <w:rsid w:val="00FC4F07"/>
    <w:rsid w:val="00FE0B3F"/>
    <w:rsid w:val="00FF0301"/>
    <w:rsid w:val="00FF1E08"/>
    <w:rsid w:val="00FF438D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ndard">
    <w:name w:val="Standard"/>
    <w:uiPriority w:val="99"/>
    <w:rsid w:val="00E025C8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A4D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91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42F"/>
  </w:style>
  <w:style w:type="paragraph" w:styleId="Footer">
    <w:name w:val="footer"/>
    <w:basedOn w:val="Normal"/>
    <w:link w:val="FooterChar"/>
    <w:uiPriority w:val="99"/>
    <w:unhideWhenUsed/>
    <w:rsid w:val="00D91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tn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 D. Junge</dc:creator>
  <cp:keywords/>
  <dc:description/>
  <cp:lastModifiedBy>Sutherland D. Junge</cp:lastModifiedBy>
  <cp:revision>16</cp:revision>
  <cp:lastPrinted>2010-09-03T14:48:00Z</cp:lastPrinted>
  <dcterms:created xsi:type="dcterms:W3CDTF">2010-09-27T19:15:00Z</dcterms:created>
  <dcterms:modified xsi:type="dcterms:W3CDTF">2011-10-18T19:44:00Z</dcterms:modified>
</cp:coreProperties>
</file>